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cs="宋体"/>
          <w:b/>
          <w:spacing w:val="80"/>
          <w:sz w:val="52"/>
          <w:szCs w:val="52"/>
        </w:rPr>
      </w:pPr>
    </w:p>
    <w:p>
      <w:pPr>
        <w:pStyle w:val="40"/>
        <w:ind w:firstLine="210"/>
        <w:rPr>
          <w:rFonts w:ascii="宋体" w:hAnsi="宋体" w:cs="宋体"/>
        </w:rPr>
      </w:pPr>
    </w:p>
    <w:p>
      <w:pPr>
        <w:spacing w:line="500" w:lineRule="exact"/>
        <w:jc w:val="center"/>
        <w:rPr>
          <w:rFonts w:ascii="宋体" w:hAnsi="宋体" w:cs="宋体"/>
          <w:b/>
          <w:spacing w:val="80"/>
          <w:sz w:val="52"/>
          <w:szCs w:val="52"/>
        </w:rPr>
      </w:pPr>
    </w:p>
    <w:p>
      <w:pPr>
        <w:spacing w:line="500" w:lineRule="exact"/>
        <w:jc w:val="center"/>
        <w:rPr>
          <w:rFonts w:ascii="宋体" w:hAnsi="宋体" w:cs="宋体"/>
          <w:b/>
          <w:spacing w:val="80"/>
          <w:sz w:val="52"/>
          <w:szCs w:val="52"/>
        </w:rPr>
      </w:pPr>
    </w:p>
    <w:p>
      <w:pPr>
        <w:spacing w:line="500" w:lineRule="exact"/>
        <w:jc w:val="center"/>
        <w:rPr>
          <w:rFonts w:ascii="宋体" w:hAnsi="宋体" w:cs="宋体"/>
          <w:b/>
          <w:spacing w:val="80"/>
          <w:sz w:val="52"/>
          <w:szCs w:val="52"/>
        </w:rPr>
      </w:pPr>
    </w:p>
    <w:p>
      <w:pPr>
        <w:pStyle w:val="40"/>
        <w:ind w:firstLine="0" w:firstLineChars="0"/>
        <w:jc w:val="center"/>
        <w:rPr>
          <w:rFonts w:ascii="宋体" w:hAnsi="宋体" w:cs="宋体"/>
        </w:rPr>
      </w:pPr>
      <w:r>
        <w:rPr>
          <w:rFonts w:hint="eastAsia" w:ascii="宋体" w:hAnsi="宋体" w:cs="宋体"/>
          <w:bCs/>
          <w:sz w:val="44"/>
          <w:szCs w:val="44"/>
        </w:rPr>
        <w:t>中山市古镇人民医院饮用水采购项目</w:t>
      </w:r>
    </w:p>
    <w:p>
      <w:pPr>
        <w:pStyle w:val="40"/>
        <w:ind w:firstLine="280"/>
        <w:jc w:val="center"/>
        <w:rPr>
          <w:rFonts w:ascii="宋体" w:hAnsi="宋体" w:cs="宋体"/>
          <w:bCs/>
          <w:sz w:val="28"/>
          <w:szCs w:val="28"/>
        </w:rPr>
      </w:pPr>
      <w:r>
        <w:rPr>
          <w:rFonts w:hint="eastAsia" w:ascii="黑体" w:hAnsi="黑体" w:eastAsia="黑体" w:cs="黑体"/>
          <w:sz w:val="28"/>
          <w:szCs w:val="28"/>
        </w:rPr>
        <w:t>（项目编号：</w:t>
      </w:r>
      <w:r>
        <w:rPr>
          <w:rFonts w:hint="eastAsia" w:ascii="宋体" w:hAnsi="宋体" w:eastAsia="黑体" w:cs="宋体"/>
          <w:bCs/>
          <w:sz w:val="28"/>
          <w:szCs w:val="28"/>
        </w:rPr>
        <w:t>GYCG-</w:t>
      </w:r>
      <w:r>
        <w:rPr>
          <w:rFonts w:hint="eastAsia" w:ascii="宋体" w:hAnsi="宋体" w:cs="宋体"/>
          <w:bCs/>
          <w:sz w:val="28"/>
          <w:szCs w:val="28"/>
        </w:rPr>
        <w:t>ZWK</w:t>
      </w:r>
      <w:r>
        <w:rPr>
          <w:rFonts w:ascii="宋体" w:hAnsi="宋体" w:cs="宋体"/>
          <w:bCs/>
          <w:sz w:val="28"/>
          <w:szCs w:val="28"/>
        </w:rPr>
        <w:t>-202</w:t>
      </w:r>
      <w:r>
        <w:rPr>
          <w:rFonts w:hint="eastAsia" w:ascii="宋体" w:hAnsi="宋体" w:cs="宋体"/>
          <w:bCs/>
          <w:sz w:val="28"/>
          <w:szCs w:val="28"/>
        </w:rPr>
        <w:t>31102</w:t>
      </w:r>
      <w:r>
        <w:rPr>
          <w:rFonts w:hint="eastAsia" w:ascii="黑体" w:hAnsi="黑体" w:eastAsia="黑体" w:cs="黑体"/>
          <w:sz w:val="28"/>
          <w:szCs w:val="28"/>
        </w:rPr>
        <w:t>）</w:t>
      </w:r>
    </w:p>
    <w:p>
      <w:pPr>
        <w:pStyle w:val="40"/>
        <w:ind w:firstLine="440"/>
        <w:rPr>
          <w:rFonts w:ascii="宋体" w:hAnsi="宋体" w:cs="宋体"/>
          <w:bCs/>
          <w:sz w:val="44"/>
          <w:szCs w:val="44"/>
        </w:rPr>
      </w:pPr>
    </w:p>
    <w:p>
      <w:pPr>
        <w:pStyle w:val="40"/>
        <w:ind w:firstLine="440"/>
        <w:rPr>
          <w:rFonts w:ascii="宋体" w:hAnsi="宋体" w:cs="宋体"/>
          <w:bCs/>
          <w:sz w:val="44"/>
          <w:szCs w:val="44"/>
        </w:rPr>
      </w:pPr>
    </w:p>
    <w:p>
      <w:pPr>
        <w:jc w:val="center"/>
        <w:rPr>
          <w:rFonts w:ascii="宋体" w:hAnsi="宋体" w:cs="宋体"/>
          <w:sz w:val="84"/>
        </w:rPr>
      </w:pPr>
    </w:p>
    <w:p>
      <w:pPr>
        <w:jc w:val="center"/>
        <w:rPr>
          <w:rFonts w:ascii="宋体" w:hAnsi="宋体" w:cs="宋体"/>
          <w:sz w:val="52"/>
        </w:rPr>
      </w:pPr>
      <w:r>
        <w:rPr>
          <w:rFonts w:hint="eastAsia" w:ascii="宋体" w:hAnsi="宋体" w:cs="宋体"/>
          <w:b/>
          <w:bCs/>
          <w:spacing w:val="60"/>
          <w:sz w:val="84"/>
          <w:szCs w:val="84"/>
        </w:rPr>
        <w:t>采购文件</w:t>
      </w:r>
    </w:p>
    <w:p>
      <w:pPr>
        <w:pStyle w:val="40"/>
        <w:ind w:firstLine="520"/>
        <w:rPr>
          <w:rFonts w:ascii="宋体" w:hAnsi="宋体" w:cs="宋体"/>
          <w:sz w:val="52"/>
        </w:rPr>
      </w:pPr>
    </w:p>
    <w:p>
      <w:pPr>
        <w:pStyle w:val="40"/>
        <w:ind w:firstLine="520"/>
        <w:rPr>
          <w:rFonts w:ascii="宋体" w:hAnsi="宋体" w:cs="宋体"/>
          <w:sz w:val="52"/>
        </w:rPr>
      </w:pPr>
    </w:p>
    <w:p>
      <w:pPr>
        <w:rPr>
          <w:rFonts w:ascii="宋体" w:hAnsi="宋体" w:cs="宋体"/>
          <w:sz w:val="52"/>
        </w:rPr>
      </w:pPr>
    </w:p>
    <w:p>
      <w:pPr>
        <w:rPr>
          <w:rFonts w:ascii="宋体" w:hAnsi="宋体" w:cs="宋体"/>
          <w:sz w:val="52"/>
        </w:rPr>
      </w:pPr>
    </w:p>
    <w:p>
      <w:pPr>
        <w:rPr>
          <w:rFonts w:ascii="宋体" w:hAnsi="宋体" w:cs="宋体"/>
          <w:sz w:val="52"/>
        </w:rPr>
      </w:pPr>
    </w:p>
    <w:p>
      <w:pPr>
        <w:spacing w:line="360" w:lineRule="auto"/>
        <w:jc w:val="center"/>
        <w:rPr>
          <w:rFonts w:ascii="宋体" w:hAnsi="宋体" w:cs="宋体"/>
          <w:b/>
          <w:bCs/>
          <w:sz w:val="36"/>
          <w:szCs w:val="36"/>
        </w:rPr>
      </w:pPr>
      <w:r>
        <w:rPr>
          <w:rFonts w:hint="eastAsia" w:ascii="宋体" w:hAnsi="宋体" w:cs="宋体"/>
          <w:b/>
          <w:bCs/>
          <w:sz w:val="36"/>
          <w:szCs w:val="36"/>
        </w:rPr>
        <w:t>中山市古镇人民医院</w:t>
      </w:r>
    </w:p>
    <w:p>
      <w:pPr>
        <w:spacing w:line="360" w:lineRule="auto"/>
        <w:jc w:val="center"/>
        <w:rPr>
          <w:rFonts w:ascii="宋体" w:hAnsi="宋体" w:cs="宋体"/>
          <w:b/>
          <w:bCs/>
          <w:sz w:val="36"/>
          <w:szCs w:val="36"/>
        </w:rPr>
      </w:pPr>
      <w:r>
        <w:rPr>
          <w:rFonts w:hint="eastAsia" w:ascii="宋体" w:hAnsi="宋体" w:cs="宋体"/>
          <w:b/>
          <w:bCs/>
          <w:sz w:val="36"/>
          <w:szCs w:val="36"/>
        </w:rPr>
        <w:t>二○二三年十一月</w:t>
      </w:r>
      <w:r>
        <w:rPr>
          <w:rFonts w:hint="eastAsia" w:ascii="宋体" w:hAnsi="宋体" w:cs="宋体"/>
        </w:rPr>
        <w:t xml:space="preserve"> </w:t>
      </w:r>
    </w:p>
    <w:p>
      <w:pPr>
        <w:spacing w:line="360" w:lineRule="auto"/>
        <w:jc w:val="both"/>
        <w:rPr>
          <w:rFonts w:ascii="宋体" w:hAnsi="宋体" w:cs="宋体"/>
          <w:b/>
          <w:sz w:val="44"/>
        </w:rPr>
      </w:pPr>
    </w:p>
    <w:p>
      <w:pPr>
        <w:pStyle w:val="96"/>
        <w:jc w:val="left"/>
        <w:rPr>
          <w:rFonts w:ascii="宋体" w:hAnsi="宋体" w:eastAsia="宋体" w:cs="宋体"/>
        </w:rPr>
        <w:sectPr>
          <w:headerReference r:id="rId5" w:type="first"/>
          <w:headerReference r:id="rId3" w:type="default"/>
          <w:footerReference r:id="rId6" w:type="default"/>
          <w:headerReference r:id="rId4" w:type="even"/>
          <w:footerReference r:id="rId7" w:type="even"/>
          <w:pgSz w:w="11906" w:h="16838"/>
          <w:pgMar w:top="1440" w:right="1134" w:bottom="1440" w:left="1134" w:header="851" w:footer="992" w:gutter="0"/>
          <w:pgNumType w:start="1"/>
          <w:cols w:space="720" w:num="1"/>
          <w:titlePg/>
          <w:docGrid w:linePitch="312" w:charSpace="0"/>
        </w:sectPr>
      </w:pPr>
    </w:p>
    <w:p>
      <w:pPr>
        <w:pStyle w:val="96"/>
        <w:ind w:firstLine="2209" w:firstLineChars="500"/>
        <w:jc w:val="both"/>
        <w:rPr>
          <w:rFonts w:ascii="宋体" w:hAnsi="宋体" w:eastAsia="宋体" w:cs="宋体"/>
        </w:rPr>
      </w:pPr>
      <w:bookmarkStart w:id="0" w:name="_Toc342064910"/>
      <w:r>
        <w:rPr>
          <w:rFonts w:hint="eastAsia" w:ascii="宋体" w:hAnsi="宋体" w:eastAsia="宋体" w:cs="宋体"/>
        </w:rPr>
        <w:t>一、</w:t>
      </w:r>
      <w:bookmarkEnd w:id="0"/>
      <w:r>
        <w:rPr>
          <w:rFonts w:hint="eastAsia" w:ascii="宋体" w:hAnsi="宋体" w:eastAsia="宋体" w:cs="宋体"/>
        </w:rPr>
        <w:t>采购邀请函</w:t>
      </w:r>
    </w:p>
    <w:p>
      <w:pPr>
        <w:spacing w:line="460" w:lineRule="exact"/>
        <w:rPr>
          <w:rFonts w:ascii="宋体" w:hAnsi="宋体" w:cs="宋体"/>
          <w:kern w:val="28"/>
          <w:sz w:val="24"/>
          <w:szCs w:val="24"/>
        </w:rPr>
      </w:pPr>
      <w:r>
        <w:rPr>
          <w:rFonts w:hint="eastAsia" w:ascii="宋体" w:hAnsi="宋体" w:cs="宋体"/>
          <w:kern w:val="28"/>
          <w:sz w:val="24"/>
          <w:szCs w:val="24"/>
        </w:rPr>
        <w:t>各潜在供应商：</w:t>
      </w:r>
    </w:p>
    <w:p>
      <w:pPr>
        <w:spacing w:line="500" w:lineRule="exact"/>
        <w:jc w:val="both"/>
        <w:rPr>
          <w:rFonts w:ascii="宋体" w:hAnsi="宋体" w:cs="宋体"/>
          <w:bCs/>
          <w:spacing w:val="80"/>
          <w:sz w:val="24"/>
          <w:szCs w:val="24"/>
        </w:rPr>
      </w:pPr>
      <w:r>
        <w:rPr>
          <w:rFonts w:hint="eastAsia" w:ascii="宋体" w:hAnsi="宋体" w:cs="宋体"/>
          <w:b/>
          <w:kern w:val="28"/>
          <w:sz w:val="24"/>
          <w:szCs w:val="24"/>
        </w:rPr>
        <w:t xml:space="preserve">  　</w:t>
      </w:r>
      <w:r>
        <w:rPr>
          <w:rFonts w:hint="eastAsia" w:ascii="宋体" w:hAnsi="宋体" w:cs="宋体"/>
          <w:bCs/>
          <w:kern w:val="28"/>
          <w:sz w:val="24"/>
          <w:szCs w:val="24"/>
        </w:rPr>
        <w:t>中山市古镇人民医院对中山市古镇人民医院饮用水采购项目进行</w:t>
      </w:r>
      <w:r>
        <w:rPr>
          <w:rFonts w:hint="eastAsia" w:ascii="宋体" w:hAnsi="宋体" w:cs="宋体"/>
          <w:bCs/>
          <w:sz w:val="24"/>
          <w:szCs w:val="24"/>
        </w:rPr>
        <w:t>采购，</w:t>
      </w:r>
      <w:r>
        <w:rPr>
          <w:rFonts w:hint="eastAsia" w:ascii="宋体" w:hAnsi="宋体" w:cs="宋体"/>
          <w:bCs/>
          <w:kern w:val="28"/>
          <w:sz w:val="24"/>
          <w:szCs w:val="24"/>
        </w:rPr>
        <w:t>欢迎符合资格条件的报价人报价。</w:t>
      </w:r>
    </w:p>
    <w:p>
      <w:pPr>
        <w:numPr>
          <w:ilvl w:val="0"/>
          <w:numId w:val="3"/>
        </w:numPr>
        <w:tabs>
          <w:tab w:val="left" w:pos="530"/>
          <w:tab w:val="clear" w:pos="420"/>
        </w:tabs>
        <w:spacing w:line="460" w:lineRule="exact"/>
        <w:ind w:left="530" w:hanging="530"/>
        <w:rPr>
          <w:rFonts w:ascii="宋体" w:hAnsi="宋体" w:cs="宋体"/>
          <w:sz w:val="24"/>
          <w:szCs w:val="24"/>
        </w:rPr>
      </w:pPr>
      <w:r>
        <w:rPr>
          <w:rFonts w:hint="eastAsia" w:ascii="宋体" w:hAnsi="宋体" w:cs="宋体"/>
          <w:bCs/>
          <w:sz w:val="24"/>
          <w:szCs w:val="24"/>
        </w:rPr>
        <w:t>项目名称：</w:t>
      </w:r>
      <w:r>
        <w:rPr>
          <w:rFonts w:hint="eastAsia" w:ascii="宋体" w:hAnsi="宋体" w:cs="宋体"/>
          <w:bCs/>
          <w:kern w:val="28"/>
          <w:sz w:val="24"/>
          <w:szCs w:val="24"/>
        </w:rPr>
        <w:t>中山市古镇人民医院饮用水采购项目</w:t>
      </w:r>
      <w:r>
        <w:rPr>
          <w:rFonts w:hint="eastAsia" w:ascii="宋体" w:hAnsi="宋体" w:cs="宋体"/>
          <w:bCs/>
          <w:sz w:val="24"/>
          <w:szCs w:val="24"/>
        </w:rPr>
        <w:t>；</w:t>
      </w:r>
    </w:p>
    <w:p>
      <w:pPr>
        <w:tabs>
          <w:tab w:val="left" w:pos="7391"/>
        </w:tabs>
        <w:spacing w:line="336" w:lineRule="auto"/>
        <w:ind w:firstLine="480" w:firstLineChars="200"/>
        <w:rPr>
          <w:rFonts w:ascii="宋体" w:hAnsi="宋体" w:cs="宋体"/>
          <w:color w:val="FF0000"/>
          <w:sz w:val="24"/>
          <w:szCs w:val="24"/>
        </w:rPr>
      </w:pPr>
      <w:r>
        <w:rPr>
          <w:rFonts w:hint="eastAsia" w:ascii="宋体" w:hAnsi="宋体" w:cs="宋体"/>
          <w:bCs/>
          <w:sz w:val="24"/>
          <w:szCs w:val="24"/>
        </w:rPr>
        <w:t>采购上限：</w:t>
      </w:r>
      <w:r>
        <w:rPr>
          <w:rFonts w:hint="eastAsia" w:ascii="宋体" w:hAnsi="宋体" w:cs="宋体"/>
          <w:color w:val="auto"/>
          <w:sz w:val="24"/>
          <w:szCs w:val="24"/>
          <w:shd w:val="clear" w:color="auto" w:fill="FFFFFF"/>
        </w:rPr>
        <w:t>140000元</w:t>
      </w:r>
      <w:r>
        <w:rPr>
          <w:rFonts w:hint="eastAsia" w:ascii="宋体" w:hAnsi="宋体" w:cs="宋体"/>
          <w:sz w:val="24"/>
          <w:szCs w:val="24"/>
          <w:shd w:val="clear" w:color="auto" w:fill="FFFFFF"/>
        </w:rPr>
        <w:t>（含税）</w:t>
      </w:r>
    </w:p>
    <w:p>
      <w:pPr>
        <w:rPr>
          <w:rFonts w:ascii="宋体" w:hAnsi="宋体" w:cs="宋体"/>
          <w:sz w:val="24"/>
          <w:szCs w:val="24"/>
        </w:rPr>
      </w:pPr>
      <w:r>
        <w:rPr>
          <w:rFonts w:hint="eastAsia" w:ascii="宋体" w:hAnsi="宋体" w:cs="宋体"/>
          <w:sz w:val="24"/>
          <w:szCs w:val="24"/>
        </w:rPr>
        <w:t>二、采购说明：</w:t>
      </w:r>
    </w:p>
    <w:p>
      <w:pPr>
        <w:tabs>
          <w:tab w:val="left" w:pos="7391"/>
        </w:tabs>
        <w:spacing w:line="336" w:lineRule="auto"/>
        <w:rPr>
          <w:rFonts w:ascii="宋体" w:hAnsi="宋体" w:cs="宋体"/>
          <w:bCs/>
          <w:sz w:val="24"/>
          <w:szCs w:val="24"/>
        </w:rPr>
      </w:pPr>
      <w:r>
        <w:rPr>
          <w:rFonts w:hint="eastAsia" w:ascii="宋体" w:hAnsi="宋体" w:cs="宋体"/>
          <w:bCs/>
          <w:sz w:val="24"/>
          <w:szCs w:val="24"/>
        </w:rPr>
        <w:t>（一）该项目报价要求各报价单位报项目单价，报价超出采购限价的单位作无效投标报价。</w:t>
      </w:r>
    </w:p>
    <w:p>
      <w:pPr>
        <w:tabs>
          <w:tab w:val="left" w:pos="7391"/>
        </w:tabs>
        <w:spacing w:line="336" w:lineRule="auto"/>
        <w:rPr>
          <w:rFonts w:ascii="宋体" w:hAnsi="宋体" w:cs="宋体"/>
          <w:bCs/>
          <w:sz w:val="24"/>
          <w:szCs w:val="24"/>
        </w:rPr>
      </w:pPr>
      <w:r>
        <w:rPr>
          <w:rFonts w:hint="eastAsia" w:ascii="宋体" w:hAnsi="宋体" w:cs="宋体"/>
          <w:bCs/>
          <w:sz w:val="24"/>
          <w:szCs w:val="24"/>
        </w:rPr>
        <w:t>（二）确定中标单位方式：报名成功后的单位均进入评审环节，在规定的时间地点递交报价文件，</w:t>
      </w:r>
      <w:r>
        <w:rPr>
          <w:rFonts w:hint="eastAsia" w:ascii="宋体" w:hAnsi="宋体" w:cs="宋体"/>
          <w:sz w:val="24"/>
          <w:szCs w:val="24"/>
          <w:shd w:val="clear" w:color="auto" w:fill="FFFFFF"/>
        </w:rPr>
        <w:t>合格报名供应商达到三家及以上的，采用评分的方式采购</w:t>
      </w:r>
      <w:r>
        <w:rPr>
          <w:rFonts w:hint="eastAsia" w:ascii="宋体" w:hAnsi="宋体" w:cs="宋体"/>
          <w:bCs/>
          <w:sz w:val="24"/>
          <w:szCs w:val="24"/>
        </w:rPr>
        <w:t>（若报价单位所报评分相同的，将采用摇珠或者抽签方式选定最终中标单位）。</w:t>
      </w:r>
    </w:p>
    <w:p>
      <w:pPr>
        <w:widowControl w:val="0"/>
        <w:spacing w:line="360" w:lineRule="auto"/>
        <w:rPr>
          <w:rFonts w:ascii="宋体" w:hAnsi="宋体" w:cs="宋体"/>
          <w:color w:val="000000"/>
          <w:sz w:val="24"/>
          <w:szCs w:val="24"/>
        </w:rPr>
      </w:pPr>
      <w:r>
        <w:rPr>
          <w:rFonts w:hint="eastAsia" w:ascii="宋体" w:hAnsi="宋体" w:cs="宋体"/>
          <w:bCs/>
          <w:sz w:val="24"/>
          <w:szCs w:val="24"/>
        </w:rPr>
        <w:t>（三）</w:t>
      </w:r>
      <w:r>
        <w:rPr>
          <w:rFonts w:hint="eastAsia" w:ascii="宋体" w:hAnsi="宋体" w:cs="宋体"/>
          <w:color w:val="000000"/>
          <w:sz w:val="24"/>
          <w:szCs w:val="24"/>
        </w:rPr>
        <w:t>采购过程中，报名参与的供应商不足3家或递交响应文件的供应商不足3家或通过资格、符合性审查的供应商不足3家，采购人可采取以下任意一种方式进行采购：</w:t>
      </w:r>
    </w:p>
    <w:p>
      <w:pPr>
        <w:spacing w:line="360" w:lineRule="auto"/>
        <w:ind w:left="1095" w:leftChars="350" w:hanging="360" w:hangingChars="150"/>
        <w:rPr>
          <w:rFonts w:ascii="宋体" w:hAnsi="宋体" w:cs="宋体"/>
          <w:bCs/>
          <w:color w:val="000000"/>
          <w:sz w:val="24"/>
          <w:szCs w:val="24"/>
        </w:rPr>
      </w:pPr>
      <w:r>
        <w:rPr>
          <w:rFonts w:hint="eastAsia" w:ascii="宋体" w:hAnsi="宋体" w:cs="宋体"/>
          <w:bCs/>
          <w:color w:val="000000"/>
          <w:sz w:val="24"/>
          <w:szCs w:val="24"/>
        </w:rPr>
        <w:t>1）项目废标，重新组织采购工作；</w:t>
      </w:r>
    </w:p>
    <w:p>
      <w:pPr>
        <w:spacing w:line="360" w:lineRule="auto"/>
        <w:ind w:left="1095" w:leftChars="350" w:hanging="360" w:hangingChars="150"/>
        <w:rPr>
          <w:rFonts w:ascii="宋体" w:hAnsi="宋体" w:cs="宋体"/>
          <w:bCs/>
          <w:color w:val="000000"/>
          <w:sz w:val="24"/>
          <w:szCs w:val="24"/>
        </w:rPr>
      </w:pPr>
      <w:r>
        <w:rPr>
          <w:rFonts w:hint="eastAsia" w:ascii="宋体" w:hAnsi="宋体" w:cs="宋体"/>
          <w:bCs/>
          <w:color w:val="000000"/>
          <w:sz w:val="24"/>
          <w:szCs w:val="24"/>
        </w:rPr>
        <w:t>2）报名参与的供应商只有2家或递交响应文件的供应商只有2家或通过资格、符合性审查的供应商只有2家，询价采购活动可以继续进行，并按照定选原则成交供应商；</w:t>
      </w:r>
    </w:p>
    <w:p>
      <w:pPr>
        <w:spacing w:line="360" w:lineRule="auto"/>
        <w:ind w:left="1095" w:leftChars="350" w:hanging="360" w:hangingChars="150"/>
        <w:rPr>
          <w:rFonts w:ascii="宋体" w:hAnsi="宋体" w:cs="宋体"/>
          <w:bCs/>
          <w:sz w:val="24"/>
          <w:szCs w:val="24"/>
        </w:rPr>
      </w:pPr>
      <w:r>
        <w:rPr>
          <w:rFonts w:hint="eastAsia" w:ascii="宋体" w:hAnsi="宋体" w:cs="宋体"/>
          <w:bCs/>
          <w:color w:val="000000"/>
          <w:sz w:val="24"/>
          <w:szCs w:val="24"/>
        </w:rPr>
        <w:t>3）报名参与的供应商只有1家或递交响应文件的供应商只有1家或通过资格、符合性审查的供应商只有1家，按照符合采购要求，价格合理中选的方式确定成交供应商。</w:t>
      </w:r>
    </w:p>
    <w:p>
      <w:pPr>
        <w:tabs>
          <w:tab w:val="left" w:pos="7391"/>
        </w:tabs>
        <w:spacing w:line="336" w:lineRule="auto"/>
        <w:rPr>
          <w:rFonts w:ascii="宋体" w:hAnsi="宋体" w:cs="宋体"/>
          <w:b/>
          <w:sz w:val="24"/>
          <w:szCs w:val="24"/>
        </w:rPr>
      </w:pPr>
      <w:r>
        <w:rPr>
          <w:rFonts w:hint="eastAsia" w:ascii="宋体" w:hAnsi="宋体" w:cs="宋体"/>
          <w:bCs/>
          <w:sz w:val="24"/>
          <w:szCs w:val="24"/>
        </w:rPr>
        <w:t>（四）最终结算以按实结算为准，结算总价原则不得超出中标价，超出部分按照相关规定实施。</w:t>
      </w:r>
    </w:p>
    <w:p>
      <w:pPr>
        <w:numPr>
          <w:ilvl w:val="0"/>
          <w:numId w:val="3"/>
        </w:numPr>
        <w:tabs>
          <w:tab w:val="left" w:pos="530"/>
          <w:tab w:val="clear" w:pos="420"/>
        </w:tabs>
        <w:spacing w:line="460" w:lineRule="exact"/>
        <w:ind w:left="530" w:hanging="530"/>
        <w:rPr>
          <w:rFonts w:ascii="宋体" w:hAnsi="宋体" w:cs="宋体"/>
          <w:b/>
          <w:sz w:val="24"/>
          <w:szCs w:val="24"/>
        </w:rPr>
      </w:pPr>
      <w:r>
        <w:rPr>
          <w:rFonts w:hint="eastAsia" w:ascii="宋体" w:hAnsi="宋体" w:cs="宋体"/>
          <w:b/>
          <w:sz w:val="24"/>
          <w:szCs w:val="24"/>
        </w:rPr>
        <w:t>项目内容：</w:t>
      </w:r>
      <w:r>
        <w:rPr>
          <w:rFonts w:hint="eastAsia" w:ascii="宋体" w:hAnsi="宋体" w:cs="宋体"/>
          <w:kern w:val="28"/>
          <w:sz w:val="24"/>
          <w:szCs w:val="24"/>
        </w:rPr>
        <w:t>该项目共一个项目包，需要</w:t>
      </w:r>
      <w:r>
        <w:rPr>
          <w:rFonts w:hint="eastAsia" w:ascii="宋体" w:hAnsi="宋体" w:cs="宋体"/>
          <w:bCs/>
          <w:kern w:val="28"/>
          <w:sz w:val="24"/>
          <w:szCs w:val="24"/>
        </w:rPr>
        <w:t>对中山市古镇人民医院饮用水采购项目</w:t>
      </w:r>
      <w:r>
        <w:rPr>
          <w:rFonts w:hint="eastAsia" w:ascii="宋体" w:hAnsi="宋体" w:cs="宋体"/>
          <w:bCs/>
          <w:sz w:val="24"/>
          <w:szCs w:val="24"/>
        </w:rPr>
        <w:t>采购</w:t>
      </w:r>
      <w:r>
        <w:rPr>
          <w:rFonts w:hint="eastAsia" w:ascii="宋体" w:hAnsi="宋体" w:cs="宋体"/>
          <w:kern w:val="28"/>
          <w:sz w:val="24"/>
          <w:szCs w:val="24"/>
        </w:rPr>
        <w:t>，详见需求部分。</w:t>
      </w:r>
    </w:p>
    <w:p>
      <w:pPr>
        <w:numPr>
          <w:ilvl w:val="0"/>
          <w:numId w:val="3"/>
        </w:numPr>
        <w:tabs>
          <w:tab w:val="left" w:pos="530"/>
          <w:tab w:val="clear" w:pos="420"/>
        </w:tabs>
        <w:spacing w:line="460" w:lineRule="exact"/>
        <w:ind w:left="530" w:hanging="530"/>
        <w:rPr>
          <w:rFonts w:ascii="宋体" w:hAnsi="宋体" w:cs="宋体"/>
          <w:b/>
          <w:sz w:val="24"/>
          <w:szCs w:val="24"/>
        </w:rPr>
      </w:pPr>
      <w:r>
        <w:rPr>
          <w:rFonts w:hint="eastAsia" w:ascii="宋体" w:hAnsi="宋体" w:cs="宋体"/>
          <w:b/>
          <w:sz w:val="24"/>
          <w:szCs w:val="24"/>
        </w:rPr>
        <w:t>报价人资格要求：</w:t>
      </w:r>
    </w:p>
    <w:p>
      <w:pPr>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1.供应商应具备《中华人民共和国政府采购法》第二十二条规定的条件；具有独立承担民事责任的能力，投标人须持有有效期以内的食品经营许可证或食品生产许可证，食品经营许可证规定的经营项目必须包含预包装食品销售或散装食品销售等项目，食品生产许可证规定的经营项目必须包含饮用水等项目。除生产商外，产品经销商应提供所投品牌产品生产商的营业执照、食品生产许可证和委托经销证明。</w:t>
      </w:r>
      <w:r>
        <w:rPr>
          <w:rFonts w:hint="eastAsia" w:ascii="宋体" w:hAnsi="宋体" w:cs="宋体"/>
          <w:b/>
          <w:color w:val="000000"/>
          <w:sz w:val="24"/>
          <w:szCs w:val="24"/>
        </w:rPr>
        <w:t>（提供有效营业执照或事业法人登记证等相关证明复印件）</w:t>
      </w:r>
      <w:r>
        <w:rPr>
          <w:rFonts w:hint="eastAsia" w:ascii="宋体" w:hAnsi="宋体" w:cs="宋体"/>
          <w:color w:val="000000"/>
          <w:sz w:val="24"/>
          <w:szCs w:val="24"/>
        </w:rPr>
        <w:t>；</w:t>
      </w:r>
    </w:p>
    <w:p>
      <w:pPr>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2.具有良好的商业信誉和健全的财务会计制度</w:t>
      </w:r>
      <w:r>
        <w:rPr>
          <w:rFonts w:hint="eastAsia" w:ascii="宋体" w:hAnsi="宋体" w:cs="宋体"/>
          <w:b/>
          <w:color w:val="000000"/>
          <w:sz w:val="24"/>
          <w:szCs w:val="24"/>
        </w:rPr>
        <w:t xml:space="preserve"> (提供递交响应文件截止时间前12个月内任一个月或2020年以来任一年度的财务状况证明文件或基本开户行出具的资信证明文件复印件。)；</w:t>
      </w:r>
    </w:p>
    <w:p>
      <w:pPr>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3.具有履行合同所必需的设备和专业技术能力</w:t>
      </w:r>
      <w:r>
        <w:rPr>
          <w:rFonts w:hint="eastAsia" w:ascii="宋体" w:hAnsi="宋体" w:cs="宋体"/>
          <w:b/>
          <w:color w:val="000000"/>
          <w:sz w:val="24"/>
          <w:szCs w:val="24"/>
        </w:rPr>
        <w:t>（按响应文件格式填报设备及专业技术能力情况）；</w:t>
      </w:r>
    </w:p>
    <w:p>
      <w:pPr>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4.有依法缴纳税收和社会保障资金的良好记录</w:t>
      </w:r>
      <w:r>
        <w:rPr>
          <w:rFonts w:hint="eastAsia" w:ascii="宋体" w:hAnsi="宋体" w:cs="宋体"/>
          <w:b/>
          <w:color w:val="000000"/>
          <w:sz w:val="24"/>
          <w:szCs w:val="24"/>
        </w:rPr>
        <w:t>（提供递交响应文件截止时间前12个月内任意时间的依法缴纳税收和社会保障资金的证明文件复印件。如依法免税或不需要缴纳社会保障资金的，应提供相关证明材料。）；</w:t>
      </w:r>
    </w:p>
    <w:p>
      <w:pPr>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5.参加政府采购活动前三年内，在经营活动中没有重大违法记录</w:t>
      </w:r>
      <w:r>
        <w:rPr>
          <w:rFonts w:hint="eastAsia" w:ascii="宋体" w:hAnsi="宋体" w:cs="宋体"/>
          <w:b/>
          <w:color w:val="000000"/>
          <w:sz w:val="24"/>
          <w:szCs w:val="24"/>
        </w:rPr>
        <w:t>（提供资格声明函）；</w:t>
      </w:r>
    </w:p>
    <w:p>
      <w:pPr>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6.法律、行政法规规定的其他条件。</w:t>
      </w:r>
    </w:p>
    <w:p>
      <w:pPr>
        <w:spacing w:line="360" w:lineRule="auto"/>
        <w:ind w:firstLine="420"/>
        <w:rPr>
          <w:rFonts w:ascii="宋体" w:hAnsi="宋体" w:cs="宋体"/>
          <w:b/>
          <w:sz w:val="24"/>
          <w:szCs w:val="24"/>
        </w:rPr>
      </w:pPr>
      <w:r>
        <w:rPr>
          <w:rFonts w:hint="eastAsia" w:ascii="宋体" w:hAnsi="宋体" w:cs="宋体"/>
          <w:sz w:val="24"/>
          <w:szCs w:val="24"/>
        </w:rPr>
        <w:t>（</w:t>
      </w:r>
      <w:r>
        <w:rPr>
          <w:rFonts w:hint="eastAsia" w:ascii="宋体" w:hAnsi="宋体" w:cs="宋体"/>
          <w:sz w:val="24"/>
          <w:szCs w:val="24"/>
          <w:lang w:val="en-US" w:eastAsia="zh-CN"/>
        </w:rPr>
        <w:t>一</w:t>
      </w:r>
      <w:r>
        <w:rPr>
          <w:rFonts w:hint="eastAsia" w:ascii="宋体" w:hAnsi="宋体" w:cs="宋体"/>
          <w:sz w:val="24"/>
          <w:szCs w:val="24"/>
        </w:rPr>
        <w:t>）供应商须</w:t>
      </w:r>
      <w:r>
        <w:rPr>
          <w:rFonts w:hint="eastAsia" w:ascii="宋体" w:hAnsi="宋体" w:cs="宋体"/>
          <w:color w:val="000000"/>
          <w:sz w:val="24"/>
          <w:szCs w:val="24"/>
        </w:rPr>
        <w:t>是</w:t>
      </w:r>
      <w:r>
        <w:rPr>
          <w:rFonts w:hint="eastAsia" w:ascii="宋体" w:hAnsi="宋体" w:cs="宋体"/>
          <w:sz w:val="24"/>
          <w:szCs w:val="24"/>
        </w:rPr>
        <w:t>在中华人民共和国境内注册的法人或其他组织，并独立于采购人和采购代理机构；</w:t>
      </w:r>
      <w:r>
        <w:rPr>
          <w:rFonts w:hint="eastAsia" w:ascii="宋体" w:hAnsi="宋体" w:cs="宋体"/>
          <w:b/>
          <w:sz w:val="24"/>
          <w:szCs w:val="24"/>
        </w:rPr>
        <w:t>（按响应文件格式提供资格声明函；）</w:t>
      </w:r>
    </w:p>
    <w:p>
      <w:pPr>
        <w:spacing w:line="360" w:lineRule="auto"/>
        <w:ind w:firstLine="480" w:firstLineChars="200"/>
        <w:rPr>
          <w:rFonts w:ascii="宋体" w:hAnsi="宋体" w:cs="宋体"/>
          <w:b/>
          <w:color w:val="000000"/>
          <w:sz w:val="24"/>
          <w:szCs w:val="24"/>
        </w:rPr>
      </w:pPr>
      <w:r>
        <w:rPr>
          <w:rFonts w:hint="eastAsia" w:ascii="宋体" w:hAnsi="宋体" w:cs="宋体"/>
          <w:sz w:val="24"/>
          <w:szCs w:val="24"/>
        </w:rPr>
        <w:t>（二）供应商提供未被列入“信用中国”网站(www.creditchina.gov.cn)“记录失信被执行人或重大税收违法案件当事人名单或政府采购严重违法失信行为”记录名单证明。同时，不处于中国政府采购网(www.ccgp.gov.cn)“政府采购严重违法失信行为信息记录”中的禁止参加政府采购活动期间。</w:t>
      </w:r>
      <w:r>
        <w:rPr>
          <w:rFonts w:hint="eastAsia" w:ascii="宋体" w:hAnsi="宋体" w:cs="宋体"/>
          <w:b/>
          <w:sz w:val="24"/>
          <w:szCs w:val="24"/>
          <w:u w:val="single"/>
        </w:rPr>
        <w:t>（说明：①于递交响应文件截止时间前五个工作日在“信用中国”网站（www.creditchina.gov.cn）及中国政府采购网(www.ccgp.gov.cn)查询结果为准。②在上述网站查询结果显示“很抱歉，没有找到您搜索的企业”或“共0条记录”，视为没有上述不良信用信息记录。③如失信记录已失效，供应商</w:t>
      </w:r>
      <w:r>
        <w:rPr>
          <w:rFonts w:hint="eastAsia" w:ascii="宋体" w:hAnsi="宋体" w:cs="宋体"/>
          <w:b/>
          <w:color w:val="000000"/>
          <w:sz w:val="24"/>
          <w:szCs w:val="24"/>
          <w:u w:val="single"/>
        </w:rPr>
        <w:t>须提供相关证明文件）</w:t>
      </w:r>
      <w:r>
        <w:rPr>
          <w:rFonts w:hint="eastAsia" w:ascii="宋体" w:hAnsi="宋体" w:cs="宋体"/>
          <w:color w:val="000000"/>
          <w:sz w:val="24"/>
          <w:szCs w:val="24"/>
        </w:rPr>
        <w:t>；</w:t>
      </w:r>
    </w:p>
    <w:p>
      <w:pPr>
        <w:tabs>
          <w:tab w:val="left" w:pos="424"/>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sz w:val="24"/>
          <w:szCs w:val="24"/>
        </w:rPr>
        <w:t>三</w:t>
      </w:r>
      <w:r>
        <w:rPr>
          <w:rFonts w:hint="eastAsia" w:ascii="宋体" w:hAnsi="宋体" w:cs="宋体"/>
          <w:color w:val="000000"/>
          <w:sz w:val="24"/>
          <w:szCs w:val="24"/>
        </w:rPr>
        <w:t>）单位负责人为同一人或者存在直接控股、管理关系的不同供应商，不得参加同一合同项下的采购活动</w:t>
      </w:r>
      <w:r>
        <w:rPr>
          <w:rFonts w:hint="eastAsia" w:ascii="宋体" w:hAnsi="宋体" w:cs="宋体"/>
          <w:b/>
          <w:color w:val="000000"/>
          <w:sz w:val="24"/>
          <w:szCs w:val="24"/>
        </w:rPr>
        <w:t>（提供资格声明函）</w:t>
      </w:r>
      <w:r>
        <w:rPr>
          <w:rFonts w:hint="eastAsia" w:ascii="宋体" w:hAnsi="宋体" w:cs="宋体"/>
          <w:color w:val="000000"/>
          <w:sz w:val="24"/>
          <w:szCs w:val="24"/>
        </w:rPr>
        <w:t>；</w:t>
      </w:r>
    </w:p>
    <w:p>
      <w:pPr>
        <w:tabs>
          <w:tab w:val="left" w:pos="424"/>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（四）供应商须无围标、串标行为</w:t>
      </w:r>
      <w:r>
        <w:rPr>
          <w:rFonts w:hint="eastAsia" w:ascii="宋体" w:hAnsi="宋体" w:cs="宋体"/>
          <w:b/>
          <w:color w:val="000000"/>
          <w:sz w:val="24"/>
          <w:szCs w:val="24"/>
        </w:rPr>
        <w:t>（提供《无围标串通等违法违规行为承诺书》，承诺书格式自行编制</w:t>
      </w:r>
      <w:r>
        <w:rPr>
          <w:rFonts w:hint="eastAsia" w:ascii="宋体" w:hAnsi="宋体" w:cs="宋体"/>
          <w:color w:val="000000"/>
          <w:sz w:val="24"/>
          <w:szCs w:val="24"/>
        </w:rPr>
        <w:t>）；</w:t>
      </w:r>
    </w:p>
    <w:p>
      <w:pPr>
        <w:tabs>
          <w:tab w:val="left" w:pos="424"/>
        </w:tabs>
        <w:spacing w:line="360" w:lineRule="auto"/>
        <w:ind w:firstLine="480" w:firstLineChars="200"/>
        <w:rPr>
          <w:rFonts w:hint="eastAsia" w:ascii="宋体" w:hAnsi="宋体" w:eastAsia="宋体" w:cs="宋体"/>
          <w:bCs/>
          <w:sz w:val="24"/>
          <w:szCs w:val="24"/>
          <w:lang w:eastAsia="zh-CN"/>
        </w:rPr>
      </w:pPr>
      <w:r>
        <w:rPr>
          <w:rFonts w:hint="eastAsia" w:ascii="宋体" w:hAnsi="宋体" w:cs="宋体"/>
          <w:color w:val="000000"/>
          <w:sz w:val="24"/>
          <w:szCs w:val="24"/>
        </w:rPr>
        <w:t>（五）本项目不接受联合体报价，</w:t>
      </w:r>
      <w:r>
        <w:rPr>
          <w:rFonts w:hint="eastAsia" w:ascii="宋体" w:hAnsi="宋体" w:cs="宋体"/>
          <w:bCs/>
          <w:sz w:val="24"/>
          <w:szCs w:val="24"/>
        </w:rPr>
        <w:t>不允许分包，一旦发现或被举报有分包行为，将取消中标资格，并列入黑名单，永久性不接纳为供应商</w:t>
      </w:r>
      <w:r>
        <w:rPr>
          <w:rFonts w:hint="eastAsia" w:ascii="宋体" w:hAnsi="宋体" w:cs="宋体"/>
          <w:bCs/>
          <w:sz w:val="24"/>
          <w:szCs w:val="24"/>
          <w:lang w:eastAsia="zh-CN"/>
        </w:rPr>
        <w:t>。</w:t>
      </w:r>
      <w:bookmarkStart w:id="7" w:name="_GoBack"/>
      <w:bookmarkEnd w:id="7"/>
    </w:p>
    <w:p>
      <w:pPr>
        <w:numPr>
          <w:ilvl w:val="0"/>
          <w:numId w:val="3"/>
        </w:numPr>
        <w:tabs>
          <w:tab w:val="left" w:pos="530"/>
          <w:tab w:val="clear" w:pos="420"/>
        </w:tabs>
        <w:spacing w:line="460" w:lineRule="exact"/>
        <w:ind w:left="605" w:hanging="604" w:hangingChars="252"/>
        <w:rPr>
          <w:rFonts w:ascii="宋体" w:hAnsi="宋体" w:cs="宋体"/>
          <w:sz w:val="24"/>
          <w:szCs w:val="24"/>
        </w:rPr>
      </w:pPr>
      <w:r>
        <w:rPr>
          <w:rFonts w:hint="eastAsia" w:ascii="宋体" w:hAnsi="宋体" w:cs="宋体"/>
          <w:sz w:val="24"/>
          <w:szCs w:val="24"/>
        </w:rPr>
        <w:t>报名时间和方式。（本次询价均使用北京时间，24小时制）</w:t>
      </w:r>
    </w:p>
    <w:p>
      <w:pPr>
        <w:spacing w:line="480" w:lineRule="exact"/>
        <w:ind w:left="420"/>
        <w:jc w:val="both"/>
        <w:rPr>
          <w:rFonts w:ascii="宋体" w:hAnsi="宋体" w:cs="宋体"/>
          <w:sz w:val="24"/>
          <w:szCs w:val="24"/>
        </w:rPr>
      </w:pPr>
      <w:r>
        <w:rPr>
          <w:rFonts w:hint="eastAsia" w:ascii="宋体" w:hAnsi="宋体" w:cs="宋体"/>
          <w:b/>
          <w:bCs/>
          <w:sz w:val="24"/>
          <w:szCs w:val="24"/>
        </w:rPr>
        <w:t>报名时间</w:t>
      </w:r>
      <w:r>
        <w:rPr>
          <w:rFonts w:hint="eastAsia" w:ascii="宋体" w:hAnsi="宋体" w:cs="宋体"/>
          <w:sz w:val="24"/>
          <w:szCs w:val="24"/>
        </w:rPr>
        <w:t>： 2023年11月 23 日至2023年 11 月 30 日(上午8:30-12:00，下午14:30-17:30分，节假日除外）</w:t>
      </w:r>
    </w:p>
    <w:p>
      <w:pPr>
        <w:spacing w:line="480" w:lineRule="exact"/>
        <w:ind w:left="420"/>
        <w:jc w:val="both"/>
        <w:rPr>
          <w:rFonts w:ascii="宋体" w:hAnsi="宋体" w:cs="宋体"/>
          <w:sz w:val="24"/>
          <w:szCs w:val="24"/>
        </w:rPr>
      </w:pPr>
      <w:r>
        <w:rPr>
          <w:rFonts w:hint="eastAsia" w:ascii="宋体" w:hAnsi="宋体" w:cs="宋体"/>
          <w:b/>
          <w:bCs/>
          <w:sz w:val="24"/>
          <w:szCs w:val="24"/>
        </w:rPr>
        <w:t>报名地点：</w:t>
      </w:r>
      <w:r>
        <w:rPr>
          <w:rFonts w:hint="eastAsia" w:ascii="宋体" w:hAnsi="宋体" w:cs="宋体"/>
          <w:sz w:val="24"/>
          <w:szCs w:val="24"/>
        </w:rPr>
        <w:t>中山市古镇人民医院行政区总务科（采购办公室）。</w:t>
      </w:r>
    </w:p>
    <w:p>
      <w:pPr>
        <w:spacing w:line="480" w:lineRule="exact"/>
        <w:ind w:left="420"/>
        <w:jc w:val="both"/>
        <w:rPr>
          <w:rFonts w:ascii="宋体" w:hAnsi="宋体" w:cs="宋体"/>
          <w:b/>
          <w:bCs/>
          <w:sz w:val="24"/>
          <w:szCs w:val="24"/>
        </w:rPr>
      </w:pPr>
      <w:r>
        <w:rPr>
          <w:rFonts w:hint="eastAsia" w:ascii="宋体" w:hAnsi="宋体" w:cs="宋体"/>
          <w:b/>
          <w:bCs/>
          <w:sz w:val="24"/>
          <w:szCs w:val="24"/>
        </w:rPr>
        <w:t xml:space="preserve">报名方式：报价单位提交以下资料到医院现场报名。 </w:t>
      </w:r>
    </w:p>
    <w:p>
      <w:pPr>
        <w:spacing w:line="480" w:lineRule="exact"/>
        <w:ind w:left="420"/>
        <w:jc w:val="both"/>
        <w:rPr>
          <w:rFonts w:ascii="宋体" w:hAnsi="宋体" w:cs="宋体"/>
          <w:b/>
          <w:bCs/>
          <w:sz w:val="24"/>
          <w:szCs w:val="24"/>
        </w:rPr>
      </w:pPr>
      <w:r>
        <w:rPr>
          <w:rFonts w:hint="eastAsia" w:ascii="宋体" w:hAnsi="宋体" w:cs="宋体"/>
          <w:b/>
          <w:bCs/>
          <w:sz w:val="24"/>
          <w:szCs w:val="24"/>
        </w:rPr>
        <w:t>①有效营业执照复印件、②法定代表人证明书原件、③经办人身份证复印件及法定代表人授权委托书原件。</w:t>
      </w:r>
      <w:r>
        <w:rPr>
          <w:rFonts w:hint="eastAsia" w:ascii="宋体" w:hAnsi="宋体" w:cs="宋体"/>
          <w:b/>
          <w:bCs/>
          <w:kern w:val="28"/>
          <w:sz w:val="24"/>
          <w:szCs w:val="24"/>
        </w:rPr>
        <w:t>以上证件现场报名期间均需提供原件核查，复印件加盖公章作为报名备案资料。</w:t>
      </w:r>
    </w:p>
    <w:p>
      <w:pPr>
        <w:numPr>
          <w:ilvl w:val="0"/>
          <w:numId w:val="3"/>
        </w:numPr>
        <w:spacing w:line="480" w:lineRule="exact"/>
        <w:jc w:val="both"/>
        <w:rPr>
          <w:rFonts w:ascii="宋体" w:hAnsi="宋体" w:cs="宋体"/>
          <w:sz w:val="24"/>
          <w:szCs w:val="24"/>
        </w:rPr>
      </w:pPr>
      <w:r>
        <w:rPr>
          <w:rFonts w:hint="eastAsia" w:ascii="宋体" w:hAnsi="宋体" w:cs="宋体"/>
          <w:sz w:val="24"/>
          <w:szCs w:val="24"/>
        </w:rPr>
        <w:t>本询价文件规定的时间（本次询价均使用北京时间，24小时制）：</w:t>
      </w:r>
    </w:p>
    <w:p>
      <w:pPr>
        <w:numPr>
          <w:ilvl w:val="0"/>
          <w:numId w:val="3"/>
        </w:numPr>
        <w:spacing w:line="440" w:lineRule="exact"/>
        <w:rPr>
          <w:rFonts w:ascii="宋体" w:hAnsi="宋体" w:cs="宋体"/>
          <w:sz w:val="24"/>
          <w:szCs w:val="24"/>
        </w:rPr>
      </w:pPr>
      <w:r>
        <w:rPr>
          <w:rFonts w:hint="eastAsia" w:ascii="宋体" w:hAnsi="宋体" w:cs="宋体"/>
          <w:sz w:val="24"/>
          <w:szCs w:val="24"/>
        </w:rPr>
        <w:t>递交报价文件截止时间： 2023年 11 月 30 日上午12:00时。（北京时间）</w:t>
      </w:r>
    </w:p>
    <w:p>
      <w:pPr>
        <w:numPr>
          <w:ilvl w:val="0"/>
          <w:numId w:val="3"/>
        </w:numPr>
        <w:spacing w:line="440" w:lineRule="exact"/>
        <w:rPr>
          <w:rFonts w:ascii="宋体" w:hAnsi="宋体" w:cs="宋体"/>
          <w:sz w:val="24"/>
          <w:szCs w:val="24"/>
        </w:rPr>
      </w:pPr>
      <w:r>
        <w:rPr>
          <w:rFonts w:hint="eastAsia" w:ascii="宋体" w:hAnsi="宋体" w:cs="宋体"/>
          <w:sz w:val="24"/>
          <w:szCs w:val="24"/>
        </w:rPr>
        <w:t>开标评标时间：2023年 11 月 30 日下午15:30（北京时间）</w:t>
      </w:r>
    </w:p>
    <w:p>
      <w:pPr>
        <w:numPr>
          <w:ilvl w:val="0"/>
          <w:numId w:val="3"/>
        </w:numPr>
        <w:spacing w:line="440" w:lineRule="exact"/>
        <w:rPr>
          <w:rFonts w:ascii="宋体" w:hAnsi="宋体" w:cs="宋体"/>
          <w:sz w:val="24"/>
          <w:szCs w:val="24"/>
        </w:rPr>
      </w:pPr>
      <w:r>
        <w:rPr>
          <w:rFonts w:hint="eastAsia" w:ascii="宋体" w:hAnsi="宋体" w:cs="宋体"/>
          <w:sz w:val="24"/>
          <w:szCs w:val="24"/>
        </w:rPr>
        <w:t>递交投标报价文件地点：中山市古镇人民医院行政区总务科（采购办公室）</w:t>
      </w:r>
    </w:p>
    <w:p>
      <w:pPr>
        <w:spacing w:line="440" w:lineRule="exact"/>
        <w:rPr>
          <w:rFonts w:ascii="宋体" w:hAnsi="宋体" w:cs="宋体"/>
          <w:sz w:val="24"/>
          <w:szCs w:val="24"/>
        </w:rPr>
      </w:pPr>
      <w:r>
        <w:rPr>
          <w:rFonts w:hint="eastAsia" w:ascii="宋体" w:hAnsi="宋体" w:cs="宋体"/>
          <w:sz w:val="24"/>
          <w:szCs w:val="24"/>
        </w:rPr>
        <w:t>十一、中山市古镇人民医院将不负责报价人准备报价文件和递交报价文件所发生的任何成本或费用。</w:t>
      </w:r>
      <w:bookmarkStart w:id="1" w:name="_Toc320890942"/>
      <w:bookmarkStart w:id="2" w:name="_Toc324837482"/>
      <w:bookmarkStart w:id="3" w:name="_Toc321725066"/>
      <w:bookmarkStart w:id="4" w:name="_Toc324837612"/>
    </w:p>
    <w:p>
      <w:pPr>
        <w:spacing w:line="440" w:lineRule="exact"/>
        <w:rPr>
          <w:rFonts w:ascii="宋体" w:hAnsi="宋体" w:cs="宋体"/>
          <w:sz w:val="24"/>
          <w:szCs w:val="24"/>
        </w:rPr>
      </w:pPr>
      <w:r>
        <w:rPr>
          <w:rFonts w:hint="eastAsia" w:ascii="宋体" w:hAnsi="宋体" w:cs="宋体"/>
          <w:sz w:val="24"/>
          <w:szCs w:val="24"/>
        </w:rPr>
        <w:t>十二、采购人联系方式</w:t>
      </w:r>
    </w:p>
    <w:p>
      <w:pPr>
        <w:spacing w:line="360" w:lineRule="auto"/>
        <w:ind w:firstLine="600" w:firstLineChars="250"/>
        <w:rPr>
          <w:rFonts w:ascii="宋体" w:hAnsi="宋体" w:cs="宋体"/>
          <w:bCs/>
          <w:kern w:val="28"/>
          <w:sz w:val="24"/>
          <w:szCs w:val="24"/>
        </w:rPr>
      </w:pPr>
      <w:r>
        <w:rPr>
          <w:rFonts w:hint="eastAsia" w:ascii="宋体" w:hAnsi="宋体" w:cs="宋体"/>
          <w:sz w:val="24"/>
          <w:szCs w:val="24"/>
        </w:rPr>
        <w:t>采购人：</w:t>
      </w:r>
      <w:r>
        <w:rPr>
          <w:rFonts w:hint="eastAsia" w:ascii="宋体" w:hAnsi="宋体" w:cs="宋体"/>
          <w:bCs/>
          <w:kern w:val="28"/>
          <w:sz w:val="24"/>
          <w:szCs w:val="24"/>
        </w:rPr>
        <w:t>中山市古镇人民医院采购办公室</w:t>
      </w:r>
    </w:p>
    <w:p>
      <w:pPr>
        <w:spacing w:line="360" w:lineRule="auto"/>
        <w:ind w:firstLine="600" w:firstLineChars="250"/>
        <w:rPr>
          <w:rFonts w:ascii="宋体" w:hAnsi="宋体" w:cs="宋体"/>
          <w:b/>
          <w:kern w:val="28"/>
          <w:sz w:val="24"/>
          <w:szCs w:val="24"/>
        </w:rPr>
      </w:pPr>
      <w:r>
        <w:rPr>
          <w:rFonts w:hint="eastAsia" w:ascii="宋体" w:hAnsi="宋体" w:cs="宋体"/>
          <w:sz w:val="24"/>
          <w:szCs w:val="24"/>
        </w:rPr>
        <w:t>采购人联系人：吴先生</w:t>
      </w:r>
    </w:p>
    <w:p>
      <w:pPr>
        <w:spacing w:line="360" w:lineRule="auto"/>
        <w:ind w:firstLine="600" w:firstLineChars="250"/>
        <w:rPr>
          <w:rFonts w:ascii="宋体" w:hAnsi="宋体" w:cs="宋体"/>
          <w:sz w:val="24"/>
          <w:szCs w:val="24"/>
        </w:rPr>
      </w:pPr>
      <w:r>
        <w:rPr>
          <w:rFonts w:hint="eastAsia" w:ascii="宋体" w:hAnsi="宋体" w:cs="宋体"/>
          <w:sz w:val="24"/>
          <w:szCs w:val="24"/>
        </w:rPr>
        <w:t>电话：0760-22323790</w:t>
      </w:r>
    </w:p>
    <w:p>
      <w:pPr>
        <w:spacing w:line="360" w:lineRule="auto"/>
        <w:rPr>
          <w:rFonts w:ascii="宋体" w:hAnsi="宋体" w:cs="宋体"/>
          <w:sz w:val="24"/>
          <w:szCs w:val="24"/>
        </w:rPr>
      </w:pPr>
      <w:r>
        <w:rPr>
          <w:rFonts w:hint="eastAsia" w:ascii="宋体" w:hAnsi="宋体" w:cs="宋体"/>
          <w:sz w:val="24"/>
          <w:szCs w:val="24"/>
        </w:rPr>
        <w:t>十三、有关此次询价之事宜，可按下列地址以书面形式向古镇人民医院查询：</w:t>
      </w:r>
    </w:p>
    <w:p>
      <w:pPr>
        <w:tabs>
          <w:tab w:val="left" w:pos="567"/>
        </w:tabs>
        <w:autoSpaceDE w:val="0"/>
        <w:autoSpaceDN w:val="0"/>
        <w:spacing w:line="480" w:lineRule="exact"/>
        <w:ind w:firstLine="240" w:firstLineChars="100"/>
        <w:jc w:val="both"/>
        <w:textAlignment w:val="bottom"/>
        <w:rPr>
          <w:rFonts w:ascii="宋体" w:hAnsi="宋体" w:cs="宋体"/>
          <w:sz w:val="24"/>
          <w:szCs w:val="24"/>
        </w:rPr>
      </w:pPr>
      <w:r>
        <w:rPr>
          <w:rFonts w:hint="eastAsia" w:ascii="宋体" w:hAnsi="宋体" w:cs="宋体"/>
          <w:sz w:val="24"/>
          <w:szCs w:val="24"/>
        </w:rPr>
        <w:t>地址:中山市古镇新兴中路125号古镇人民医院行政区总务科（采购办公室）</w:t>
      </w:r>
    </w:p>
    <w:p>
      <w:pPr>
        <w:tabs>
          <w:tab w:val="left" w:pos="567"/>
        </w:tabs>
        <w:autoSpaceDE w:val="0"/>
        <w:autoSpaceDN w:val="0"/>
        <w:spacing w:line="480" w:lineRule="exact"/>
        <w:ind w:firstLine="840" w:firstLineChars="350"/>
        <w:jc w:val="both"/>
        <w:textAlignment w:val="bottom"/>
        <w:rPr>
          <w:rFonts w:ascii="宋体" w:hAnsi="宋体" w:cs="宋体"/>
          <w:sz w:val="24"/>
          <w:szCs w:val="24"/>
        </w:rPr>
      </w:pPr>
      <w:r>
        <w:rPr>
          <w:rFonts w:hint="eastAsia" w:ascii="宋体" w:hAnsi="宋体" w:cs="宋体"/>
          <w:sz w:val="24"/>
          <w:szCs w:val="24"/>
        </w:rPr>
        <w:t>电    话：0760-22323790    传    真：0760-22323790</w:t>
      </w:r>
    </w:p>
    <w:p>
      <w:pPr>
        <w:spacing w:line="480" w:lineRule="exact"/>
        <w:ind w:firstLine="840" w:firstLineChars="350"/>
        <w:jc w:val="both"/>
        <w:rPr>
          <w:rFonts w:ascii="宋体" w:hAnsi="宋体" w:cs="宋体"/>
          <w:sz w:val="24"/>
          <w:szCs w:val="24"/>
        </w:rPr>
      </w:pPr>
      <w:r>
        <w:rPr>
          <w:rFonts w:hint="eastAsia" w:ascii="宋体" w:hAnsi="宋体" w:cs="宋体"/>
          <w:sz w:val="24"/>
          <w:szCs w:val="24"/>
        </w:rPr>
        <w:t xml:space="preserve">联 系 人：吴先生   </w:t>
      </w:r>
    </w:p>
    <w:p>
      <w:pPr>
        <w:spacing w:line="480" w:lineRule="exact"/>
        <w:jc w:val="both"/>
        <w:rPr>
          <w:rFonts w:ascii="宋体" w:hAnsi="宋体" w:cs="宋体"/>
          <w:sz w:val="24"/>
          <w:szCs w:val="24"/>
        </w:rPr>
      </w:pPr>
      <w:r>
        <w:rPr>
          <w:rFonts w:hint="eastAsia" w:ascii="宋体" w:hAnsi="宋体" w:cs="宋体"/>
          <w:sz w:val="24"/>
          <w:szCs w:val="24"/>
        </w:rPr>
        <w:t>十四、   监督部门：古镇人民医院监察室 联系电话：0760-22329962</w:t>
      </w:r>
    </w:p>
    <w:p>
      <w:pPr>
        <w:pStyle w:val="96"/>
        <w:jc w:val="left"/>
        <w:rPr>
          <w:rFonts w:ascii="宋体" w:hAnsi="宋体" w:eastAsia="宋体" w:cs="宋体"/>
          <w:b w:val="0"/>
          <w:sz w:val="24"/>
          <w:szCs w:val="24"/>
        </w:rPr>
        <w:sectPr>
          <w:headerReference r:id="rId9" w:type="first"/>
          <w:headerReference r:id="rId8" w:type="default"/>
          <w:pgSz w:w="11906" w:h="16838"/>
          <w:pgMar w:top="1440" w:right="1797" w:bottom="1440" w:left="1797" w:header="851" w:footer="992" w:gutter="0"/>
          <w:pgNumType w:start="1"/>
          <w:cols w:space="720" w:num="1"/>
          <w:docGrid w:linePitch="312" w:charSpace="0"/>
        </w:sectPr>
      </w:pPr>
    </w:p>
    <w:p>
      <w:pPr>
        <w:numPr>
          <w:ilvl w:val="0"/>
          <w:numId w:val="4"/>
        </w:numPr>
        <w:spacing w:line="480" w:lineRule="exact"/>
        <w:jc w:val="center"/>
        <w:rPr>
          <w:rFonts w:ascii="宋体" w:hAnsi="宋体" w:cs="宋体"/>
          <w:b/>
          <w:sz w:val="24"/>
          <w:szCs w:val="24"/>
        </w:rPr>
      </w:pPr>
      <w:r>
        <w:rPr>
          <w:rFonts w:hint="eastAsia" w:ascii="宋体" w:hAnsi="宋体" w:cs="宋体"/>
          <w:b/>
          <w:bCs/>
          <w:sz w:val="36"/>
          <w:szCs w:val="36"/>
          <w:lang w:bidi="ar"/>
        </w:rPr>
        <w:t>用 户 需 求 书</w:t>
      </w:r>
      <w:bookmarkEnd w:id="1"/>
      <w:bookmarkEnd w:id="2"/>
      <w:bookmarkEnd w:id="3"/>
      <w:bookmarkEnd w:id="4"/>
      <w:r>
        <w:rPr>
          <w:rFonts w:hint="eastAsia" w:ascii="宋体" w:hAnsi="宋体" w:cs="宋体"/>
          <w:b/>
          <w:sz w:val="24"/>
          <w:szCs w:val="24"/>
        </w:rPr>
        <w:t xml:space="preserve"> </w:t>
      </w:r>
    </w:p>
    <w:p>
      <w:pPr>
        <w:pStyle w:val="2"/>
      </w:pPr>
    </w:p>
    <w:p>
      <w:pPr>
        <w:pStyle w:val="50"/>
        <w:ind w:left="0"/>
        <w:jc w:val="center"/>
        <w:rPr>
          <w:rFonts w:ascii="微软雅黑" w:hAnsi="微软雅黑" w:eastAsia="微软雅黑" w:cs="微软雅黑"/>
          <w:b/>
          <w:bCs/>
          <w:color w:val="333333"/>
          <w:sz w:val="28"/>
          <w:szCs w:val="28"/>
          <w:shd w:val="clear" w:color="auto" w:fill="FFFFFF"/>
        </w:rPr>
      </w:pPr>
      <w:r>
        <w:rPr>
          <w:rFonts w:hint="eastAsia" w:ascii="微软雅黑" w:hAnsi="微软雅黑" w:eastAsia="微软雅黑" w:cs="微软雅黑"/>
          <w:b/>
          <w:bCs/>
          <w:color w:val="333333"/>
          <w:sz w:val="28"/>
          <w:szCs w:val="28"/>
          <w:shd w:val="clear" w:color="auto" w:fill="FFFFFF"/>
        </w:rPr>
        <w:t>中山市古镇</w:t>
      </w:r>
      <w:r>
        <w:rPr>
          <w:rFonts w:ascii="微软雅黑" w:hAnsi="微软雅黑" w:eastAsia="微软雅黑" w:cs="微软雅黑"/>
          <w:b/>
          <w:bCs/>
          <w:color w:val="333333"/>
          <w:sz w:val="28"/>
          <w:szCs w:val="28"/>
          <w:shd w:val="clear" w:color="auto" w:fill="FFFFFF"/>
        </w:rPr>
        <w:t>人民医院</w:t>
      </w:r>
      <w:r>
        <w:rPr>
          <w:rFonts w:hint="eastAsia" w:ascii="微软雅黑" w:hAnsi="微软雅黑" w:eastAsia="微软雅黑" w:cs="微软雅黑"/>
          <w:b/>
          <w:bCs/>
          <w:color w:val="333333"/>
          <w:sz w:val="28"/>
          <w:szCs w:val="28"/>
          <w:shd w:val="clear" w:color="auto" w:fill="FFFFFF"/>
        </w:rPr>
        <w:t>医院饮用水参数</w:t>
      </w:r>
    </w:p>
    <w:p>
      <w:r>
        <w:rPr>
          <w:rFonts w:hint="eastAsia"/>
        </w:rPr>
        <w:t xml:space="preserve">  一、</w:t>
      </w:r>
      <w:r>
        <w:rPr>
          <w:rFonts w:hint="eastAsia" w:ascii="黑体" w:hAnsi="黑体" w:eastAsia="黑体"/>
          <w:b/>
        </w:rPr>
        <w:t>货物要求</w:t>
      </w:r>
      <w:r>
        <w:rPr>
          <w:rFonts w:hint="eastAsia"/>
        </w:rPr>
        <w:t xml:space="preserve"> </w:t>
      </w:r>
    </w:p>
    <w:tbl>
      <w:tblPr>
        <w:tblStyle w:val="42"/>
        <w:tblW w:w="9615"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2840"/>
        <w:gridCol w:w="4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115" w:type="dxa"/>
            <w:vAlign w:val="center"/>
          </w:tcPr>
          <w:p>
            <w:pPr>
              <w:jc w:val="center"/>
              <w:rPr>
                <w:rFonts w:ascii="黑体" w:hAnsi="黑体" w:eastAsia="黑体"/>
                <w:b/>
              </w:rPr>
            </w:pPr>
            <w:r>
              <w:rPr>
                <w:rFonts w:hint="eastAsia" w:ascii="黑体" w:hAnsi="黑体" w:eastAsia="黑体"/>
                <w:b/>
              </w:rPr>
              <w:t>货物名称</w:t>
            </w:r>
          </w:p>
        </w:tc>
        <w:tc>
          <w:tcPr>
            <w:tcW w:w="2840" w:type="dxa"/>
            <w:vAlign w:val="center"/>
          </w:tcPr>
          <w:p>
            <w:pPr>
              <w:jc w:val="center"/>
              <w:rPr>
                <w:rFonts w:ascii="黑体" w:hAnsi="黑体" w:eastAsia="黑体"/>
                <w:b/>
              </w:rPr>
            </w:pPr>
            <w:r>
              <w:rPr>
                <w:rFonts w:hint="eastAsia" w:ascii="黑体" w:hAnsi="黑体" w:eastAsia="黑体"/>
                <w:b/>
              </w:rPr>
              <w:t>规格</w:t>
            </w:r>
          </w:p>
        </w:tc>
        <w:tc>
          <w:tcPr>
            <w:tcW w:w="4660" w:type="dxa"/>
            <w:vAlign w:val="center"/>
          </w:tcPr>
          <w:p>
            <w:pPr>
              <w:jc w:val="center"/>
              <w:rPr>
                <w:rFonts w:ascii="黑体" w:hAnsi="黑体" w:eastAsia="黑体"/>
                <w:b/>
              </w:rPr>
            </w:pPr>
            <w:r>
              <w:rPr>
                <w:rFonts w:hint="eastAsia" w:ascii="黑体" w:hAnsi="黑体" w:eastAsia="黑体"/>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trPr>
        <w:tc>
          <w:tcPr>
            <w:tcW w:w="2115" w:type="dxa"/>
            <w:vAlign w:val="center"/>
          </w:tcPr>
          <w:p>
            <w:pPr>
              <w:jc w:val="center"/>
              <w:rPr>
                <w:rFonts w:eastAsiaTheme="minorEastAsia"/>
                <w:szCs w:val="21"/>
              </w:rPr>
            </w:pPr>
            <w:r>
              <w:rPr>
                <w:rFonts w:hint="eastAsia" w:eastAsiaTheme="minorEastAsia"/>
                <w:szCs w:val="21"/>
              </w:rPr>
              <w:t>桶装水</w:t>
            </w:r>
          </w:p>
        </w:tc>
        <w:tc>
          <w:tcPr>
            <w:tcW w:w="2840" w:type="dxa"/>
            <w:vAlign w:val="center"/>
          </w:tcPr>
          <w:p>
            <w:pPr>
              <w:jc w:val="center"/>
              <w:rPr>
                <w:color w:val="auto"/>
                <w:szCs w:val="21"/>
              </w:rPr>
            </w:pPr>
            <w:r>
              <w:rPr>
                <w:rFonts w:hint="eastAsia"/>
                <w:color w:val="auto"/>
                <w:szCs w:val="21"/>
              </w:rPr>
              <w:t>17</w:t>
            </w:r>
            <w:r>
              <w:rPr>
                <w:color w:val="auto"/>
                <w:szCs w:val="21"/>
              </w:rPr>
              <w:t>L</w:t>
            </w:r>
            <w:r>
              <w:rPr>
                <w:rFonts w:hint="eastAsia"/>
                <w:color w:val="auto"/>
                <w:szCs w:val="21"/>
              </w:rPr>
              <w:t>-20L/桶</w:t>
            </w:r>
          </w:p>
        </w:tc>
        <w:tc>
          <w:tcPr>
            <w:tcW w:w="4660" w:type="dxa"/>
            <w:vAlign w:val="center"/>
          </w:tcPr>
          <w:p>
            <w:pPr>
              <w:rPr>
                <w:szCs w:val="21"/>
              </w:rPr>
            </w:pPr>
            <w:r>
              <w:rPr>
                <w:rFonts w:hint="eastAsia"/>
                <w:szCs w:val="21"/>
              </w:rPr>
              <w:t>天然矿泉水、山泉水、饮用水，符合国家饮用水相关标准要求。</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trPr>
        <w:tc>
          <w:tcPr>
            <w:tcW w:w="2115" w:type="dxa"/>
            <w:vAlign w:val="center"/>
          </w:tcPr>
          <w:p>
            <w:pPr>
              <w:jc w:val="center"/>
              <w:rPr>
                <w:rFonts w:eastAsiaTheme="minorEastAsia"/>
                <w:szCs w:val="21"/>
              </w:rPr>
            </w:pPr>
            <w:r>
              <w:rPr>
                <w:rFonts w:hint="eastAsia" w:eastAsiaTheme="minorEastAsia"/>
                <w:szCs w:val="21"/>
              </w:rPr>
              <w:t>桶</w:t>
            </w:r>
            <w:r>
              <w:rPr>
                <w:rFonts w:eastAsiaTheme="minorEastAsia"/>
                <w:szCs w:val="21"/>
              </w:rPr>
              <w:t>装水</w:t>
            </w:r>
          </w:p>
        </w:tc>
        <w:tc>
          <w:tcPr>
            <w:tcW w:w="2840" w:type="dxa"/>
            <w:vAlign w:val="center"/>
          </w:tcPr>
          <w:p>
            <w:pPr>
              <w:jc w:val="center"/>
              <w:rPr>
                <w:rFonts w:eastAsiaTheme="minorEastAsia"/>
                <w:color w:val="auto"/>
                <w:szCs w:val="21"/>
              </w:rPr>
            </w:pPr>
            <w:r>
              <w:rPr>
                <w:rFonts w:hint="eastAsia" w:eastAsiaTheme="minorEastAsia"/>
                <w:color w:val="auto"/>
                <w:szCs w:val="21"/>
              </w:rPr>
              <w:t>5</w:t>
            </w:r>
            <w:r>
              <w:rPr>
                <w:rFonts w:eastAsiaTheme="minorEastAsia"/>
                <w:color w:val="auto"/>
                <w:szCs w:val="21"/>
              </w:rPr>
              <w:t>L-6L</w:t>
            </w:r>
            <w:r>
              <w:rPr>
                <w:rFonts w:hint="eastAsia" w:eastAsiaTheme="minorEastAsia"/>
                <w:color w:val="auto"/>
                <w:szCs w:val="21"/>
              </w:rPr>
              <w:t>/桶</w:t>
            </w:r>
          </w:p>
        </w:tc>
        <w:tc>
          <w:tcPr>
            <w:tcW w:w="4660" w:type="dxa"/>
            <w:vAlign w:val="center"/>
          </w:tcPr>
          <w:p>
            <w:pPr>
              <w:rPr>
                <w:szCs w:val="21"/>
              </w:rPr>
            </w:pPr>
            <w:r>
              <w:rPr>
                <w:rFonts w:hint="eastAsia"/>
                <w:szCs w:val="21"/>
              </w:rPr>
              <w:t>天然矿泉水、山泉水、饮用水，符合国家饮用水相关标准要求。</w:t>
            </w:r>
          </w:p>
          <w:p>
            <w:pP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115" w:type="dxa"/>
            <w:vAlign w:val="center"/>
          </w:tcPr>
          <w:p>
            <w:pPr>
              <w:jc w:val="center"/>
              <w:rPr>
                <w:rFonts w:eastAsiaTheme="minorEastAsia"/>
                <w:szCs w:val="21"/>
              </w:rPr>
            </w:pPr>
            <w:r>
              <w:rPr>
                <w:rFonts w:hint="eastAsia" w:eastAsiaTheme="minorEastAsia"/>
                <w:szCs w:val="21"/>
              </w:rPr>
              <w:t>瓶装水</w:t>
            </w:r>
          </w:p>
        </w:tc>
        <w:tc>
          <w:tcPr>
            <w:tcW w:w="2840" w:type="dxa"/>
            <w:vAlign w:val="center"/>
          </w:tcPr>
          <w:p>
            <w:pPr>
              <w:jc w:val="center"/>
              <w:rPr>
                <w:color w:val="auto"/>
                <w:szCs w:val="21"/>
              </w:rPr>
            </w:pPr>
            <w:r>
              <w:rPr>
                <w:rFonts w:hint="eastAsia"/>
                <w:color w:val="auto"/>
                <w:szCs w:val="21"/>
              </w:rPr>
              <w:t>380</w:t>
            </w:r>
            <w:r>
              <w:rPr>
                <w:color w:val="auto"/>
                <w:szCs w:val="21"/>
              </w:rPr>
              <w:t>-430</w:t>
            </w:r>
            <w:r>
              <w:rPr>
                <w:rFonts w:hint="eastAsia"/>
                <w:color w:val="auto"/>
                <w:szCs w:val="21"/>
              </w:rPr>
              <w:t>ml/瓶，24支/箱</w:t>
            </w:r>
          </w:p>
        </w:tc>
        <w:tc>
          <w:tcPr>
            <w:tcW w:w="4660" w:type="dxa"/>
            <w:vAlign w:val="center"/>
          </w:tcPr>
          <w:p>
            <w:pPr>
              <w:rPr>
                <w:szCs w:val="21"/>
              </w:rPr>
            </w:pPr>
            <w:r>
              <w:rPr>
                <w:rFonts w:hint="eastAsia"/>
                <w:szCs w:val="21"/>
              </w:rPr>
              <w:t>天然矿泉水、山泉水、饮用水，符合国家饮用水相关标准要求。</w:t>
            </w:r>
          </w:p>
          <w:p>
            <w:pPr>
              <w:jc w:val="both"/>
              <w:rPr>
                <w:szCs w:val="21"/>
              </w:rPr>
            </w:pPr>
          </w:p>
        </w:tc>
      </w:tr>
    </w:tbl>
    <w:p>
      <w:pPr>
        <w:pStyle w:val="2"/>
        <w:numPr>
          <w:ilvl w:val="0"/>
          <w:numId w:val="5"/>
        </w:numPr>
        <w:rPr>
          <w:rFonts w:ascii="黑体" w:hAnsi="黑体" w:eastAsia="黑体"/>
          <w:b/>
          <w:sz w:val="24"/>
          <w:szCs w:val="24"/>
        </w:rPr>
      </w:pPr>
      <w:r>
        <w:rPr>
          <w:rFonts w:hint="eastAsia" w:ascii="黑体" w:hAnsi="黑体" w:eastAsia="黑体"/>
          <w:b/>
          <w:sz w:val="24"/>
          <w:szCs w:val="24"/>
        </w:rPr>
        <w:t>货物及饮水机要求</w:t>
      </w:r>
    </w:p>
    <w:p>
      <w:pPr>
        <w:spacing w:line="480" w:lineRule="exact"/>
        <w:ind w:firstLine="420" w:firstLineChars="200"/>
        <w:rPr>
          <w:rFonts w:ascii="宋体" w:hAnsi="宋体" w:cs="宋体"/>
        </w:rPr>
      </w:pPr>
      <w:r>
        <w:rPr>
          <w:rFonts w:hint="eastAsia" w:ascii="宋体" w:hAnsi="宋体" w:cs="宋体"/>
        </w:rPr>
        <w:t>1、提供的饮用水符合国家有关卫生质量标准，如《饮用天然水国家标准》（Q/NFS 0001S-2018），如因水的质量或运送过程中所造成的责任事故，供应商须承担所有的法律责任。</w:t>
      </w:r>
    </w:p>
    <w:p>
      <w:pPr>
        <w:spacing w:line="480" w:lineRule="exact"/>
        <w:ind w:firstLine="420" w:firstLineChars="200"/>
        <w:rPr>
          <w:rFonts w:ascii="宋体" w:hAnsi="宋体" w:cs="宋体"/>
        </w:rPr>
      </w:pPr>
      <w:r>
        <w:rPr>
          <w:rFonts w:hint="eastAsia" w:ascii="宋体" w:hAnsi="宋体" w:cs="宋体"/>
        </w:rPr>
        <w:t>2、在合同期内供应商提供甲方各科室饮用桶装水的立式冷热桶装水饮水机且符合国家有关标准，具体数量以实际需求为准，并在甲方通知之日起7日内安装调试好。如饮水机出现故障（人为故障除外）须24小时内赶到现场免费维修处理，如无法维修好需提供同等桶装饮水机质量更换使用。</w:t>
      </w:r>
    </w:p>
    <w:p>
      <w:pPr>
        <w:spacing w:line="480" w:lineRule="exact"/>
        <w:ind w:firstLine="420" w:firstLineChars="200"/>
        <w:rPr>
          <w:rFonts w:ascii="宋体" w:hAnsi="宋体" w:cs="宋体"/>
        </w:rPr>
      </w:pPr>
      <w:r>
        <w:rPr>
          <w:rFonts w:hint="eastAsia" w:ascii="宋体" w:hAnsi="宋体" w:cs="宋体"/>
        </w:rPr>
        <w:t>3、供应商需每季度提供由质监部门出具的合格水质检验报告，每季度定期免费消毒清洗饮水机，并由甲方相关人员确认。</w:t>
      </w:r>
    </w:p>
    <w:p>
      <w:pPr>
        <w:spacing w:line="480" w:lineRule="exact"/>
        <w:ind w:firstLine="420" w:firstLineChars="200"/>
        <w:rPr>
          <w:rFonts w:ascii="宋体" w:hAnsi="宋体" w:cs="宋体"/>
        </w:rPr>
      </w:pPr>
      <w:r>
        <w:rPr>
          <w:rFonts w:hint="eastAsia" w:ascii="宋体" w:hAnsi="宋体" w:cs="宋体"/>
        </w:rPr>
        <w:t>4、供应商需提供厂家每批次合格水质检测报告。</w:t>
      </w:r>
    </w:p>
    <w:p>
      <w:pPr>
        <w:spacing w:line="480" w:lineRule="exact"/>
        <w:ind w:firstLine="420" w:firstLineChars="200"/>
        <w:rPr>
          <w:rFonts w:ascii="宋体" w:hAnsi="宋体" w:cs="宋体"/>
        </w:rPr>
      </w:pPr>
      <w:r>
        <w:rPr>
          <w:rFonts w:hint="eastAsia" w:ascii="宋体" w:hAnsi="宋体" w:cs="宋体"/>
        </w:rPr>
        <w:t>5、供应商所提供的水质保质期不得少于三个月，并对所提供之货物的产品质量负责，如货物因质量问题造成甲方损失的或者甲方承担责任的，供应商应承担法律规定的全部责任并赔偿甲方造成的全部损失。</w:t>
      </w:r>
    </w:p>
    <w:p>
      <w:pPr>
        <w:spacing w:line="480" w:lineRule="exact"/>
        <w:ind w:firstLine="420" w:firstLineChars="200"/>
        <w:rPr>
          <w:rFonts w:ascii="宋体" w:hAnsi="宋体" w:cs="宋体"/>
        </w:rPr>
      </w:pPr>
      <w:r>
        <w:rPr>
          <w:rFonts w:hint="eastAsia" w:ascii="宋体" w:hAnsi="宋体" w:cs="宋体"/>
        </w:rPr>
        <w:t>6、服务期内，供应商提供大桶水用桶进行周转。</w:t>
      </w:r>
    </w:p>
    <w:p>
      <w:pPr>
        <w:pStyle w:val="2"/>
        <w:rPr>
          <w:rFonts w:ascii="黑体" w:hAnsi="黑体" w:eastAsia="黑体"/>
          <w:b/>
          <w:sz w:val="24"/>
          <w:szCs w:val="24"/>
        </w:rPr>
      </w:pPr>
      <w:r>
        <w:rPr>
          <w:rFonts w:hint="eastAsia" w:ascii="宋体" w:hAnsi="宋体" w:cs="宋体"/>
          <w:b/>
          <w:bCs/>
          <w:sz w:val="24"/>
          <w:szCs w:val="24"/>
        </w:rPr>
        <w:t>三、</w:t>
      </w:r>
      <w:r>
        <w:rPr>
          <w:rFonts w:hint="eastAsia" w:ascii="黑体" w:hAnsi="黑体" w:eastAsia="黑体"/>
          <w:b/>
          <w:sz w:val="24"/>
          <w:szCs w:val="24"/>
        </w:rPr>
        <w:t>订单发出与执行</w:t>
      </w:r>
    </w:p>
    <w:p>
      <w:pPr>
        <w:spacing w:line="480" w:lineRule="exact"/>
        <w:ind w:firstLine="420" w:firstLineChars="200"/>
        <w:rPr>
          <w:rFonts w:ascii="宋体" w:hAnsi="宋体" w:cs="宋体"/>
        </w:rPr>
      </w:pPr>
      <w:r>
        <w:rPr>
          <w:rFonts w:hint="eastAsia" w:ascii="宋体" w:hAnsi="宋体" w:cs="宋体"/>
        </w:rPr>
        <w:t>1、供应商在接到甲方通知后24小时内确保将货物送达甲方指定的地点。如遇特殊情况，供应商应及时与甲方沟通，并尽快在约定的时间内将货物送达。</w:t>
      </w:r>
    </w:p>
    <w:p>
      <w:pPr>
        <w:spacing w:line="480" w:lineRule="exact"/>
        <w:ind w:firstLine="420" w:firstLineChars="200"/>
        <w:rPr>
          <w:rFonts w:ascii="宋体" w:hAnsi="宋体" w:cs="宋体"/>
        </w:rPr>
      </w:pPr>
      <w:r>
        <w:rPr>
          <w:rFonts w:hint="eastAsia" w:ascii="宋体" w:hAnsi="宋体" w:cs="宋体"/>
        </w:rPr>
        <w:t>2、供应商收到甲方紧急订货通知时，2小时内将货物送达。</w:t>
      </w:r>
    </w:p>
    <w:p>
      <w:pPr>
        <w:pStyle w:val="50"/>
        <w:ind w:left="0"/>
      </w:pPr>
    </w:p>
    <w:p>
      <w:pPr>
        <w:pStyle w:val="40"/>
        <w:ind w:firstLine="0" w:firstLineChars="0"/>
        <w:rPr>
          <w:rFonts w:ascii="宋体" w:hAnsi="宋体" w:cs="宋体"/>
          <w:szCs w:val="21"/>
        </w:rPr>
      </w:pPr>
    </w:p>
    <w:p>
      <w:pPr>
        <w:pStyle w:val="40"/>
        <w:ind w:firstLine="0" w:firstLineChars="0"/>
        <w:rPr>
          <w:rFonts w:ascii="宋体" w:hAnsi="宋体" w:cs="宋体"/>
          <w:szCs w:val="21"/>
        </w:rPr>
      </w:pPr>
    </w:p>
    <w:p>
      <w:pPr>
        <w:pStyle w:val="40"/>
        <w:ind w:firstLine="0" w:firstLineChars="0"/>
        <w:rPr>
          <w:rFonts w:ascii="宋体" w:hAnsi="宋体" w:cs="宋体"/>
          <w:szCs w:val="21"/>
        </w:rPr>
      </w:pPr>
    </w:p>
    <w:p>
      <w:pPr>
        <w:pStyle w:val="40"/>
        <w:ind w:firstLine="0" w:firstLineChars="0"/>
        <w:rPr>
          <w:rFonts w:ascii="宋体" w:hAnsi="宋体" w:cs="宋体"/>
          <w:szCs w:val="21"/>
        </w:rPr>
      </w:pPr>
    </w:p>
    <w:p>
      <w:pPr>
        <w:pStyle w:val="22"/>
        <w:spacing w:line="800" w:lineRule="exact"/>
        <w:jc w:val="center"/>
        <w:rPr>
          <w:rFonts w:hAnsi="宋体" w:cs="宋体"/>
          <w:b/>
          <w:color w:val="000000"/>
          <w:sz w:val="36"/>
          <w:szCs w:val="36"/>
        </w:rPr>
      </w:pPr>
      <w:r>
        <w:rPr>
          <w:rFonts w:hint="eastAsia" w:hAnsi="宋体" w:cs="宋体"/>
          <w:b/>
          <w:sz w:val="36"/>
          <w:szCs w:val="36"/>
        </w:rPr>
        <w:t>评标方法及标准</w:t>
      </w:r>
    </w:p>
    <w:p>
      <w:pPr>
        <w:spacing w:line="440" w:lineRule="exact"/>
        <w:rPr>
          <w:rFonts w:ascii="宋体" w:hAnsi="宋体" w:cs="宋体"/>
          <w:b/>
          <w:sz w:val="24"/>
          <w:szCs w:val="24"/>
        </w:rPr>
      </w:pPr>
      <w:r>
        <w:rPr>
          <w:rFonts w:hint="eastAsia" w:ascii="宋体" w:hAnsi="宋体" w:cs="宋体"/>
          <w:b/>
          <w:sz w:val="24"/>
          <w:szCs w:val="24"/>
        </w:rPr>
        <w:t>1、评标方法：</w:t>
      </w:r>
    </w:p>
    <w:p>
      <w:pPr>
        <w:spacing w:line="440" w:lineRule="exact"/>
        <w:ind w:firstLine="480" w:firstLineChars="200"/>
        <w:rPr>
          <w:rFonts w:ascii="宋体" w:hAnsi="宋体" w:cs="宋体"/>
          <w:b/>
          <w:sz w:val="24"/>
          <w:szCs w:val="24"/>
        </w:rPr>
      </w:pPr>
      <w:r>
        <w:rPr>
          <w:rFonts w:hint="eastAsia" w:ascii="宋体" w:hAnsi="宋体" w:cs="宋体"/>
          <w:sz w:val="24"/>
          <w:szCs w:val="24"/>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numPr>
          <w:ilvl w:val="0"/>
          <w:numId w:val="6"/>
        </w:numPr>
        <w:spacing w:line="440" w:lineRule="exact"/>
        <w:rPr>
          <w:rFonts w:ascii="宋体" w:hAnsi="宋体" w:cs="宋体"/>
          <w:sz w:val="24"/>
          <w:szCs w:val="24"/>
        </w:rPr>
      </w:pPr>
      <w:r>
        <w:rPr>
          <w:rFonts w:hint="eastAsia" w:ascii="宋体" w:hAnsi="宋体" w:cs="宋体"/>
          <w:b/>
          <w:sz w:val="24"/>
          <w:szCs w:val="24"/>
        </w:rPr>
        <w:t>评分标准：</w:t>
      </w:r>
      <w:r>
        <w:rPr>
          <w:rFonts w:hint="eastAsia" w:ascii="宋体" w:hAnsi="宋体" w:cs="宋体"/>
          <w:sz w:val="24"/>
          <w:szCs w:val="24"/>
        </w:rPr>
        <w:t>共100分，其中商务技术分</w:t>
      </w:r>
      <w:r>
        <w:rPr>
          <w:rFonts w:hint="eastAsia" w:ascii="宋体" w:hAnsi="宋体" w:cs="宋体"/>
          <w:sz w:val="24"/>
          <w:szCs w:val="24"/>
          <w:lang w:val="en-US" w:eastAsia="zh-CN"/>
        </w:rPr>
        <w:t>6</w:t>
      </w:r>
      <w:r>
        <w:rPr>
          <w:rFonts w:hint="eastAsia" w:ascii="宋体" w:hAnsi="宋体" w:cs="宋体"/>
          <w:sz w:val="24"/>
          <w:szCs w:val="24"/>
        </w:rPr>
        <w:t>0分，占总分比例</w:t>
      </w:r>
      <w:r>
        <w:rPr>
          <w:rFonts w:hint="eastAsia" w:ascii="宋体" w:hAnsi="宋体" w:cs="宋体"/>
          <w:sz w:val="24"/>
          <w:szCs w:val="24"/>
          <w:lang w:val="en-US" w:eastAsia="zh-CN"/>
        </w:rPr>
        <w:t>6</w:t>
      </w:r>
      <w:r>
        <w:rPr>
          <w:rFonts w:hint="eastAsia" w:ascii="宋体" w:hAnsi="宋体" w:cs="宋体"/>
          <w:sz w:val="24"/>
          <w:szCs w:val="24"/>
        </w:rPr>
        <w:t>0%；价格分</w:t>
      </w:r>
      <w:r>
        <w:rPr>
          <w:rFonts w:hint="eastAsia" w:ascii="宋体" w:hAnsi="宋体" w:cs="宋体"/>
          <w:sz w:val="24"/>
          <w:szCs w:val="24"/>
          <w:lang w:val="en-US" w:eastAsia="zh-CN"/>
        </w:rPr>
        <w:t>4</w:t>
      </w:r>
      <w:r>
        <w:rPr>
          <w:rFonts w:hint="eastAsia" w:ascii="宋体" w:hAnsi="宋体" w:cs="宋体"/>
          <w:sz w:val="24"/>
          <w:szCs w:val="24"/>
        </w:rPr>
        <w:t>0分，占总分比例</w:t>
      </w:r>
      <w:r>
        <w:rPr>
          <w:rFonts w:hint="eastAsia" w:ascii="宋体" w:hAnsi="宋体" w:cs="宋体"/>
          <w:sz w:val="24"/>
          <w:szCs w:val="24"/>
          <w:lang w:val="en-US" w:eastAsia="zh-CN"/>
        </w:rPr>
        <w:t>4</w:t>
      </w:r>
      <w:r>
        <w:rPr>
          <w:rFonts w:hint="eastAsia" w:ascii="宋体" w:hAnsi="宋体" w:cs="宋体"/>
          <w:sz w:val="24"/>
          <w:szCs w:val="24"/>
        </w:rPr>
        <w:t>0%。评分依下述所列为评标打分依据，分值如下（本次评标计算技术分时，按其算术平均值保留小数点后2位）。</w:t>
      </w:r>
    </w:p>
    <w:p>
      <w:pPr>
        <w:rPr>
          <w:rFonts w:ascii="宋体" w:hAnsi="宋体" w:cs="宋体"/>
          <w:sz w:val="24"/>
          <w:szCs w:val="24"/>
        </w:rPr>
      </w:pPr>
    </w:p>
    <w:p>
      <w:pPr>
        <w:autoSpaceDE w:val="0"/>
        <w:autoSpaceDN w:val="0"/>
        <w:adjustRightInd w:val="0"/>
        <w:spacing w:before="156" w:line="360" w:lineRule="auto"/>
        <w:ind w:right="34"/>
        <w:rPr>
          <w:rFonts w:ascii="宋体" w:hAnsi="宋体"/>
          <w:b/>
          <w:sz w:val="24"/>
          <w:szCs w:val="24"/>
        </w:rPr>
      </w:pPr>
      <w:r>
        <w:rPr>
          <w:rFonts w:hint="eastAsia" w:ascii="宋体" w:hAnsi="宋体"/>
          <w:b/>
          <w:bCs/>
          <w:sz w:val="24"/>
          <w:szCs w:val="24"/>
        </w:rPr>
        <w:t>2、1.商务技术评审</w:t>
      </w:r>
    </w:p>
    <w:p>
      <w:pPr>
        <w:pStyle w:val="2"/>
        <w:rPr>
          <w:rFonts w:ascii="宋体" w:hAnsi="宋体" w:cs="宋体"/>
          <w:sz w:val="24"/>
          <w:szCs w:val="24"/>
        </w:rPr>
      </w:pPr>
      <w:r>
        <w:rPr>
          <w:rFonts w:hint="eastAsia" w:ascii="宋体" w:hAnsi="宋体"/>
          <w:sz w:val="24"/>
          <w:szCs w:val="24"/>
        </w:rPr>
        <w:t>评委将依据响应供应商提供的响应文件进行审核，填写商务技术评审表，工作人员汇集每一评委的评分，将全部评委的评分进行算术平均，得出该响应供应商的得分。具体内容及评分细则如下：</w:t>
      </w:r>
    </w:p>
    <w:tbl>
      <w:tblPr>
        <w:tblStyle w:val="42"/>
        <w:tblpPr w:leftFromText="180" w:rightFromText="180" w:vertAnchor="text" w:horzAnchor="page" w:tblpX="1240" w:tblpY="328"/>
        <w:tblOverlap w:val="never"/>
        <w:tblW w:w="9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305"/>
        <w:gridCol w:w="1065"/>
        <w:gridCol w:w="520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tblHeader/>
        </w:trPr>
        <w:tc>
          <w:tcPr>
            <w:tcW w:w="915" w:type="dxa"/>
            <w:tcBorders>
              <w:top w:val="single" w:color="auto" w:sz="4" w:space="0"/>
              <w:left w:val="single" w:color="auto" w:sz="4" w:space="0"/>
              <w:bottom w:val="single" w:color="auto" w:sz="4" w:space="0"/>
              <w:right w:val="single" w:color="auto" w:sz="4" w:space="0"/>
            </w:tcBorders>
            <w:shd w:val="clear" w:color="auto" w:fill="EEECE1"/>
            <w:vAlign w:val="center"/>
          </w:tcPr>
          <w:p>
            <w:pPr>
              <w:jc w:val="center"/>
              <w:rPr>
                <w:b/>
                <w:szCs w:val="21"/>
              </w:rPr>
            </w:pPr>
            <w:r>
              <w:rPr>
                <w:rFonts w:hint="eastAsia"/>
                <w:b/>
                <w:szCs w:val="21"/>
                <w:lang w:bidi="ar"/>
              </w:rPr>
              <w:t>序号</w:t>
            </w:r>
          </w:p>
        </w:tc>
        <w:tc>
          <w:tcPr>
            <w:tcW w:w="1305" w:type="dxa"/>
            <w:tcBorders>
              <w:top w:val="single" w:color="auto" w:sz="4" w:space="0"/>
              <w:left w:val="single" w:color="auto" w:sz="4" w:space="0"/>
              <w:bottom w:val="single" w:color="auto" w:sz="4" w:space="0"/>
              <w:right w:val="single" w:color="auto" w:sz="4" w:space="0"/>
            </w:tcBorders>
            <w:shd w:val="clear" w:color="auto" w:fill="EEECE1"/>
            <w:vAlign w:val="center"/>
          </w:tcPr>
          <w:p>
            <w:pPr>
              <w:jc w:val="center"/>
              <w:rPr>
                <w:b/>
                <w:szCs w:val="21"/>
              </w:rPr>
            </w:pPr>
            <w:r>
              <w:rPr>
                <w:rFonts w:hint="eastAsia"/>
                <w:b/>
                <w:szCs w:val="21"/>
                <w:lang w:bidi="ar"/>
              </w:rPr>
              <w:t>评审项目</w:t>
            </w:r>
          </w:p>
        </w:tc>
        <w:tc>
          <w:tcPr>
            <w:tcW w:w="1065" w:type="dxa"/>
            <w:tcBorders>
              <w:top w:val="single" w:color="auto" w:sz="4" w:space="0"/>
              <w:left w:val="single" w:color="auto" w:sz="4" w:space="0"/>
              <w:bottom w:val="single" w:color="auto" w:sz="4" w:space="0"/>
              <w:right w:val="single" w:color="auto" w:sz="4" w:space="0"/>
            </w:tcBorders>
            <w:shd w:val="clear" w:color="auto" w:fill="EEECE1"/>
            <w:vAlign w:val="center"/>
          </w:tcPr>
          <w:p>
            <w:pPr>
              <w:jc w:val="center"/>
              <w:rPr>
                <w:b/>
                <w:szCs w:val="21"/>
              </w:rPr>
            </w:pPr>
            <w:r>
              <w:rPr>
                <w:rFonts w:hint="eastAsia"/>
                <w:b/>
                <w:szCs w:val="21"/>
                <w:lang w:bidi="ar"/>
              </w:rPr>
              <w:t>分值</w:t>
            </w:r>
          </w:p>
        </w:tc>
        <w:tc>
          <w:tcPr>
            <w:tcW w:w="5205" w:type="dxa"/>
            <w:tcBorders>
              <w:top w:val="single" w:color="auto" w:sz="4" w:space="0"/>
              <w:left w:val="single" w:color="auto" w:sz="4" w:space="0"/>
              <w:bottom w:val="single" w:color="auto" w:sz="4" w:space="0"/>
              <w:right w:val="single" w:color="auto" w:sz="4" w:space="0"/>
            </w:tcBorders>
            <w:shd w:val="clear" w:color="auto" w:fill="EEECE1"/>
            <w:vAlign w:val="center"/>
          </w:tcPr>
          <w:p>
            <w:pPr>
              <w:jc w:val="center"/>
              <w:rPr>
                <w:b/>
                <w:szCs w:val="21"/>
              </w:rPr>
            </w:pPr>
            <w:r>
              <w:rPr>
                <w:rFonts w:hint="eastAsia"/>
                <w:b/>
                <w:szCs w:val="21"/>
                <w:lang w:bidi="ar"/>
              </w:rPr>
              <w:t>评议内容</w:t>
            </w:r>
          </w:p>
        </w:tc>
        <w:tc>
          <w:tcPr>
            <w:tcW w:w="1125" w:type="dxa"/>
            <w:tcBorders>
              <w:top w:val="single" w:color="auto" w:sz="4" w:space="0"/>
              <w:left w:val="single" w:color="auto" w:sz="4" w:space="0"/>
              <w:bottom w:val="single" w:color="auto" w:sz="4" w:space="0"/>
              <w:right w:val="single" w:color="auto" w:sz="4" w:space="0"/>
            </w:tcBorders>
            <w:shd w:val="clear" w:color="auto" w:fill="EEECE1"/>
            <w:vAlign w:val="center"/>
          </w:tcPr>
          <w:p>
            <w:pPr>
              <w:jc w:val="center"/>
              <w:rPr>
                <w:b/>
                <w:szCs w:val="21"/>
              </w:rPr>
            </w:pPr>
            <w:r>
              <w:rPr>
                <w:rFonts w:hint="eastAsia"/>
                <w:b/>
                <w:szCs w:val="21"/>
                <w:lang w:bidi="ar"/>
              </w:rPr>
              <w:t>报价人  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5" w:type="dxa"/>
            <w:tcBorders>
              <w:top w:val="single" w:color="auto" w:sz="4" w:space="0"/>
              <w:left w:val="single" w:color="auto" w:sz="4" w:space="0"/>
              <w:bottom w:val="single" w:color="auto" w:sz="4" w:space="0"/>
              <w:right w:val="single" w:color="auto" w:sz="4" w:space="0"/>
            </w:tcBorders>
            <w:vAlign w:val="center"/>
          </w:tcPr>
          <w:p>
            <w:pPr>
              <w:numPr>
                <w:ilvl w:val="0"/>
                <w:numId w:val="7"/>
              </w:numPr>
              <w:jc w:val="both"/>
              <w:textAlignment w:val="baseline"/>
              <w:rPr>
                <w:b/>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bCs/>
                <w:kern w:val="2"/>
                <w:szCs w:val="21"/>
              </w:rPr>
              <w:t>认证&amp;抽检证明</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r>
              <w:rPr>
                <w:rFonts w:hint="eastAsia"/>
                <w:szCs w:val="21"/>
                <w:lang w:bidi="ar"/>
              </w:rPr>
              <w:t>10</w:t>
            </w:r>
          </w:p>
        </w:tc>
        <w:tc>
          <w:tcPr>
            <w:tcW w:w="5205" w:type="dxa"/>
            <w:tcBorders>
              <w:top w:val="single" w:color="auto" w:sz="4" w:space="0"/>
              <w:left w:val="single" w:color="auto" w:sz="4" w:space="0"/>
              <w:bottom w:val="single" w:color="auto" w:sz="4" w:space="0"/>
              <w:right w:val="single" w:color="auto" w:sz="4" w:space="0"/>
            </w:tcBorders>
            <w:vAlign w:val="center"/>
          </w:tcPr>
          <w:p>
            <w:pPr>
              <w:rPr>
                <w:rFonts w:cs="宋体"/>
                <w:bCs/>
                <w:kern w:val="2"/>
                <w:szCs w:val="21"/>
              </w:rPr>
            </w:pPr>
            <w:r>
              <w:rPr>
                <w:rFonts w:hint="eastAsia" w:cs="宋体"/>
                <w:bCs/>
                <w:kern w:val="2"/>
                <w:szCs w:val="21"/>
              </w:rPr>
              <w:t>1、响应供应商在近3年未出现质量主管部门抽检不合格的得4分，连续5年以上未出现质量主管部门抽检不合格的得6分，否则得0分(提供质量主管部门的证明);</w:t>
            </w:r>
          </w:p>
          <w:p>
            <w:pPr>
              <w:rPr>
                <w:szCs w:val="21"/>
              </w:rPr>
            </w:pPr>
            <w:r>
              <w:rPr>
                <w:rFonts w:hint="eastAsia" w:cs="宋体"/>
                <w:bCs/>
                <w:kern w:val="2"/>
                <w:szCs w:val="21"/>
              </w:rPr>
              <w:t>2、响应供应商有食品安全管理体系认证证书、HACCP认证证书或其他认证证书等，每提供一个得2分，最高得4分。(注:以提供相关证明材料为准，否则不得分。)</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trPr>
        <w:tc>
          <w:tcPr>
            <w:tcW w:w="915" w:type="dxa"/>
            <w:tcBorders>
              <w:top w:val="single" w:color="auto" w:sz="4" w:space="0"/>
              <w:left w:val="single" w:color="auto" w:sz="4" w:space="0"/>
              <w:bottom w:val="single" w:color="auto" w:sz="4" w:space="0"/>
              <w:right w:val="single" w:color="auto" w:sz="4" w:space="0"/>
            </w:tcBorders>
            <w:vAlign w:val="center"/>
          </w:tcPr>
          <w:p>
            <w:pPr>
              <w:numPr>
                <w:ilvl w:val="0"/>
                <w:numId w:val="7"/>
              </w:numPr>
              <w:jc w:val="center"/>
              <w:textAlignment w:val="baseline"/>
              <w:rPr>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cs="宋体"/>
                <w:kern w:val="2"/>
                <w:szCs w:val="21"/>
              </w:rPr>
              <w:t>同类项目业绩</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10</w:t>
            </w:r>
          </w:p>
        </w:tc>
        <w:tc>
          <w:tcPr>
            <w:tcW w:w="520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bCs/>
                <w:kern w:val="2"/>
                <w:szCs w:val="21"/>
              </w:rPr>
              <w:t>响应供应商</w:t>
            </w:r>
            <w:r>
              <w:rPr>
                <w:rFonts w:hint="eastAsia" w:ascii="宋体" w:hAnsi="宋体" w:cs="宋体"/>
                <w:bCs/>
                <w:kern w:val="2"/>
                <w:szCs w:val="21"/>
                <w:lang w:val="zh-CN"/>
              </w:rPr>
              <w:t>或产品厂家在</w:t>
            </w:r>
            <w:r>
              <w:rPr>
                <w:rFonts w:ascii="宋体" w:hAnsi="宋体" w:cs="宋体"/>
                <w:bCs/>
                <w:kern w:val="2"/>
                <w:szCs w:val="21"/>
                <w:lang w:val="zh-CN"/>
              </w:rPr>
              <w:t>201</w:t>
            </w:r>
            <w:r>
              <w:rPr>
                <w:rFonts w:hint="eastAsia" w:cs="宋体"/>
                <w:bCs/>
                <w:kern w:val="2"/>
                <w:szCs w:val="21"/>
              </w:rPr>
              <w:t>9</w:t>
            </w:r>
            <w:r>
              <w:rPr>
                <w:rFonts w:hint="eastAsia" w:ascii="宋体" w:hAnsi="宋体" w:cs="宋体"/>
                <w:bCs/>
                <w:kern w:val="2"/>
                <w:szCs w:val="21"/>
                <w:lang w:val="zh-CN"/>
              </w:rPr>
              <w:t>年</w:t>
            </w:r>
            <w:r>
              <w:rPr>
                <w:rFonts w:ascii="宋体" w:hAnsi="宋体" w:cs="宋体"/>
                <w:bCs/>
                <w:kern w:val="2"/>
                <w:szCs w:val="21"/>
              </w:rPr>
              <w:t>1</w:t>
            </w:r>
            <w:r>
              <w:rPr>
                <w:rFonts w:hint="eastAsia" w:ascii="宋体" w:hAnsi="宋体" w:cs="宋体"/>
                <w:bCs/>
                <w:kern w:val="2"/>
                <w:szCs w:val="21"/>
                <w:lang w:val="zh-CN"/>
              </w:rPr>
              <w:t>月</w:t>
            </w:r>
            <w:r>
              <w:rPr>
                <w:rFonts w:ascii="宋体" w:hAnsi="宋体" w:cs="宋体"/>
                <w:bCs/>
                <w:kern w:val="2"/>
                <w:szCs w:val="21"/>
              </w:rPr>
              <w:t>1</w:t>
            </w:r>
            <w:r>
              <w:rPr>
                <w:rFonts w:hint="eastAsia" w:ascii="宋体" w:hAnsi="宋体" w:cs="宋体"/>
                <w:bCs/>
                <w:kern w:val="2"/>
                <w:szCs w:val="21"/>
                <w:lang w:val="zh-CN"/>
              </w:rPr>
              <w:t>日至</w:t>
            </w:r>
            <w:r>
              <w:rPr>
                <w:rFonts w:hint="eastAsia" w:cs="宋体"/>
                <w:bCs/>
                <w:kern w:val="2"/>
                <w:szCs w:val="21"/>
              </w:rPr>
              <w:t>今</w:t>
            </w:r>
            <w:r>
              <w:rPr>
                <w:rFonts w:ascii="宋体" w:hAnsi="宋体" w:cs="宋体"/>
                <w:bCs/>
                <w:kern w:val="2"/>
                <w:szCs w:val="21"/>
                <w:lang w:val="zh-CN"/>
              </w:rPr>
              <w:t>,</w:t>
            </w:r>
            <w:r>
              <w:rPr>
                <w:rFonts w:hint="eastAsia" w:ascii="宋体" w:hAnsi="宋体" w:cs="宋体"/>
                <w:bCs/>
                <w:kern w:val="2"/>
                <w:szCs w:val="21"/>
                <w:lang w:val="zh-CN"/>
              </w:rPr>
              <w:t>每提供</w:t>
            </w:r>
            <w:r>
              <w:rPr>
                <w:rFonts w:ascii="宋体" w:hAnsi="宋体" w:cs="宋体"/>
                <w:bCs/>
                <w:kern w:val="2"/>
                <w:szCs w:val="21"/>
                <w:lang w:val="zh-CN"/>
              </w:rPr>
              <w:t>1</w:t>
            </w:r>
            <w:r>
              <w:rPr>
                <w:rFonts w:hint="eastAsia" w:ascii="宋体" w:hAnsi="宋体" w:cs="宋体"/>
                <w:bCs/>
                <w:kern w:val="2"/>
                <w:szCs w:val="21"/>
                <w:lang w:val="zh-CN"/>
              </w:rPr>
              <w:t>个</w:t>
            </w:r>
            <w:r>
              <w:rPr>
                <w:rFonts w:hint="eastAsia" w:cs="宋体"/>
                <w:bCs/>
                <w:kern w:val="2"/>
                <w:szCs w:val="21"/>
              </w:rPr>
              <w:t>同类（或机关单位）</w:t>
            </w:r>
            <w:r>
              <w:rPr>
                <w:rFonts w:hint="eastAsia" w:ascii="宋体" w:hAnsi="宋体" w:cs="宋体"/>
                <w:bCs/>
                <w:kern w:val="2"/>
                <w:szCs w:val="21"/>
                <w:lang w:val="zh-CN"/>
              </w:rPr>
              <w:t>业绩证明（合同关键页），得</w:t>
            </w:r>
            <w:r>
              <w:rPr>
                <w:rFonts w:ascii="宋体" w:hAnsi="宋体" w:cs="宋体"/>
                <w:bCs/>
                <w:kern w:val="2"/>
                <w:szCs w:val="21"/>
                <w:lang w:val="zh-CN"/>
              </w:rPr>
              <w:t>1</w:t>
            </w:r>
            <w:r>
              <w:rPr>
                <w:rFonts w:hint="eastAsia" w:ascii="宋体" w:hAnsi="宋体" w:cs="宋体"/>
                <w:bCs/>
                <w:kern w:val="2"/>
                <w:szCs w:val="21"/>
                <w:lang w:val="zh-CN"/>
              </w:rPr>
              <w:t>分，满分</w:t>
            </w:r>
            <w:r>
              <w:rPr>
                <w:rFonts w:ascii="宋体" w:hAnsi="宋体" w:cs="宋体"/>
                <w:bCs/>
                <w:kern w:val="2"/>
                <w:szCs w:val="21"/>
                <w:lang w:val="zh-CN"/>
              </w:rPr>
              <w:t>10</w:t>
            </w:r>
            <w:r>
              <w:rPr>
                <w:rFonts w:hint="eastAsia" w:ascii="宋体" w:hAnsi="宋体" w:cs="宋体"/>
                <w:bCs/>
                <w:kern w:val="2"/>
                <w:szCs w:val="21"/>
                <w:lang w:val="zh-CN"/>
              </w:rPr>
              <w:t>分。提供相关合同复印件加盖公章。</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trPr>
        <w:tc>
          <w:tcPr>
            <w:tcW w:w="915" w:type="dxa"/>
            <w:tcBorders>
              <w:top w:val="single" w:color="auto" w:sz="4" w:space="0"/>
              <w:left w:val="single" w:color="auto" w:sz="4" w:space="0"/>
              <w:bottom w:val="single" w:color="auto" w:sz="4" w:space="0"/>
              <w:right w:val="single" w:color="auto" w:sz="4" w:space="0"/>
            </w:tcBorders>
            <w:vAlign w:val="center"/>
          </w:tcPr>
          <w:p>
            <w:pPr>
              <w:numPr>
                <w:ilvl w:val="0"/>
                <w:numId w:val="7"/>
              </w:numPr>
              <w:jc w:val="center"/>
              <w:textAlignment w:val="baseline"/>
              <w:rPr>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hint="eastAsia" w:ascii="宋体" w:hAnsi="宋体" w:cs="宋体"/>
                <w:kern w:val="2"/>
                <w:szCs w:val="21"/>
              </w:rPr>
              <w:t>生产配送及应急处理方案</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hint="eastAsia" w:ascii="宋体" w:hAnsi="宋体" w:cs="宋体"/>
                <w:kern w:val="2"/>
                <w:szCs w:val="21"/>
              </w:rPr>
              <w:t>15</w:t>
            </w:r>
          </w:p>
        </w:tc>
        <w:tc>
          <w:tcPr>
            <w:tcW w:w="5205" w:type="dxa"/>
            <w:tcBorders>
              <w:top w:val="single" w:color="auto" w:sz="4" w:space="0"/>
              <w:left w:val="single" w:color="auto" w:sz="4" w:space="0"/>
              <w:bottom w:val="single" w:color="auto" w:sz="4" w:space="0"/>
              <w:right w:val="single" w:color="auto" w:sz="4" w:space="0"/>
            </w:tcBorders>
            <w:vAlign w:val="center"/>
          </w:tcPr>
          <w:p>
            <w:pPr>
              <w:widowControl w:val="0"/>
              <w:jc w:val="both"/>
              <w:rPr>
                <w:rFonts w:ascii="宋体" w:hAnsi="宋体"/>
                <w:kern w:val="2"/>
                <w:szCs w:val="21"/>
              </w:rPr>
            </w:pPr>
            <w:r>
              <w:rPr>
                <w:rFonts w:hint="eastAsia" w:ascii="宋体" w:hAnsi="宋体"/>
                <w:kern w:val="2"/>
                <w:szCs w:val="21"/>
              </w:rPr>
              <w:t>对生产</w:t>
            </w:r>
            <w:r>
              <w:rPr>
                <w:rFonts w:hint="eastAsia" w:ascii="宋体" w:hAnsi="宋体" w:cs="宋体"/>
                <w:kern w:val="2"/>
                <w:szCs w:val="21"/>
              </w:rPr>
              <w:t>实力、配送方案便利性、桶清洗消毒的方法和应急处理方案</w:t>
            </w:r>
            <w:r>
              <w:rPr>
                <w:rFonts w:hint="eastAsia" w:ascii="宋体" w:hAnsi="宋体"/>
                <w:kern w:val="2"/>
                <w:szCs w:val="21"/>
              </w:rPr>
              <w:t>进行综合评价。</w:t>
            </w:r>
          </w:p>
          <w:p>
            <w:pPr>
              <w:widowControl w:val="0"/>
              <w:ind w:left="1" w:firstLine="420" w:firstLineChars="200"/>
              <w:jc w:val="both"/>
              <w:rPr>
                <w:rFonts w:ascii="宋体" w:hAnsi="宋体"/>
                <w:kern w:val="2"/>
                <w:szCs w:val="21"/>
              </w:rPr>
            </w:pPr>
            <w:r>
              <w:rPr>
                <w:rFonts w:hint="eastAsia" w:ascii="宋体" w:hAnsi="宋体"/>
                <w:kern w:val="2"/>
                <w:szCs w:val="21"/>
              </w:rPr>
              <w:t>优：生产实力强、配送便利、消毒方法及流程具体有效、应急处理方案详细完整，得10-15分。</w:t>
            </w:r>
          </w:p>
          <w:p>
            <w:pPr>
              <w:widowControl w:val="0"/>
              <w:ind w:left="1" w:firstLine="420" w:firstLineChars="200"/>
              <w:jc w:val="both"/>
              <w:rPr>
                <w:rFonts w:ascii="宋体" w:hAnsi="宋体"/>
                <w:kern w:val="2"/>
                <w:szCs w:val="21"/>
              </w:rPr>
            </w:pPr>
            <w:r>
              <w:rPr>
                <w:rFonts w:hint="eastAsia" w:ascii="宋体" w:hAnsi="宋体"/>
                <w:kern w:val="2"/>
                <w:szCs w:val="21"/>
              </w:rPr>
              <w:t>良：生产实力较好、配送较便利、消毒方法及流程较好、应急处理方案较详细，得5-10分。</w:t>
            </w:r>
          </w:p>
          <w:p>
            <w:pPr>
              <w:widowControl w:val="0"/>
              <w:ind w:left="1" w:firstLine="420" w:firstLineChars="200"/>
              <w:jc w:val="both"/>
              <w:rPr>
                <w:rFonts w:ascii="宋体" w:hAnsi="宋体"/>
                <w:kern w:val="2"/>
                <w:szCs w:val="21"/>
              </w:rPr>
            </w:pPr>
            <w:r>
              <w:rPr>
                <w:rFonts w:hint="eastAsia" w:ascii="宋体" w:hAnsi="宋体"/>
                <w:kern w:val="2"/>
                <w:szCs w:val="21"/>
              </w:rPr>
              <w:t>差：提供了简单的方案，清洗方法和应急处理较简单，得1-5分。</w:t>
            </w:r>
          </w:p>
          <w:p>
            <w:pPr>
              <w:pStyle w:val="2"/>
              <w:rPr>
                <w:sz w:val="21"/>
                <w:szCs w:val="21"/>
              </w:rPr>
            </w:pPr>
            <w:r>
              <w:rPr>
                <w:rFonts w:hint="eastAsia" w:ascii="宋体" w:hAnsi="宋体"/>
                <w:sz w:val="21"/>
                <w:szCs w:val="21"/>
              </w:rPr>
              <w:t>无提供此项方案，得0分。</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15" w:type="dxa"/>
            <w:tcBorders>
              <w:top w:val="single" w:color="auto" w:sz="4" w:space="0"/>
              <w:left w:val="single" w:color="auto" w:sz="4" w:space="0"/>
              <w:bottom w:val="single" w:color="auto" w:sz="4" w:space="0"/>
              <w:right w:val="single" w:color="auto" w:sz="4" w:space="0"/>
            </w:tcBorders>
            <w:vAlign w:val="center"/>
          </w:tcPr>
          <w:p>
            <w:pPr>
              <w:numPr>
                <w:ilvl w:val="0"/>
                <w:numId w:val="7"/>
              </w:numPr>
              <w:jc w:val="center"/>
              <w:textAlignment w:val="baseline"/>
              <w:rPr>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jc w:val="both"/>
              <w:rPr>
                <w:szCs w:val="21"/>
              </w:rPr>
            </w:pPr>
            <w:r>
              <w:rPr>
                <w:rFonts w:hint="eastAsia"/>
                <w:szCs w:val="21"/>
              </w:rPr>
              <w:t>供水水源情况</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w:t>
            </w:r>
          </w:p>
        </w:tc>
        <w:tc>
          <w:tcPr>
            <w:tcW w:w="5205"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水源为省级及以上瓶装饮用水行业协会颁发的放心水生产基地的，得5分；否则得0分。</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15" w:type="dxa"/>
            <w:tcBorders>
              <w:top w:val="single" w:color="auto" w:sz="4" w:space="0"/>
              <w:left w:val="single" w:color="auto" w:sz="4" w:space="0"/>
              <w:bottom w:val="single" w:color="auto" w:sz="4" w:space="0"/>
              <w:right w:val="single" w:color="auto" w:sz="4" w:space="0"/>
            </w:tcBorders>
            <w:vAlign w:val="center"/>
          </w:tcPr>
          <w:p>
            <w:pPr>
              <w:numPr>
                <w:ilvl w:val="0"/>
                <w:numId w:val="7"/>
              </w:numPr>
              <w:jc w:val="center"/>
              <w:textAlignment w:val="baseline"/>
              <w:rPr>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ind w:firstLine="210" w:firstLineChars="100"/>
              <w:jc w:val="both"/>
              <w:rPr>
                <w:rFonts w:ascii="宋体" w:hAnsi="宋体" w:cs="宋体"/>
                <w:szCs w:val="21"/>
              </w:rPr>
            </w:pPr>
            <w:r>
              <w:rPr>
                <w:rFonts w:hint="eastAsia" w:cs="宋体"/>
                <w:szCs w:val="21"/>
              </w:rPr>
              <w:t>服务方案</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Cs w:val="21"/>
                <w:lang w:val="en-US" w:eastAsia="zh-CN" w:bidi="ar"/>
              </w:rPr>
            </w:pPr>
            <w:r>
              <w:rPr>
                <w:rFonts w:hint="eastAsia"/>
                <w:color w:val="auto"/>
                <w:szCs w:val="21"/>
                <w:lang w:val="en-US" w:eastAsia="zh-CN" w:bidi="ar"/>
              </w:rPr>
              <w:t>10</w:t>
            </w:r>
          </w:p>
        </w:tc>
        <w:tc>
          <w:tcPr>
            <w:tcW w:w="5205" w:type="dxa"/>
            <w:tcBorders>
              <w:top w:val="single" w:color="auto" w:sz="4" w:space="0"/>
              <w:left w:val="single" w:color="auto" w:sz="4" w:space="0"/>
              <w:bottom w:val="single" w:color="auto" w:sz="4" w:space="0"/>
              <w:right w:val="single" w:color="auto" w:sz="4" w:space="0"/>
            </w:tcBorders>
            <w:vAlign w:val="center"/>
          </w:tcPr>
          <w:p>
            <w:pPr>
              <w:widowControl w:val="0"/>
              <w:jc w:val="both"/>
              <w:rPr>
                <w:color w:val="auto"/>
                <w:kern w:val="2"/>
                <w:szCs w:val="21"/>
              </w:rPr>
            </w:pPr>
            <w:r>
              <w:rPr>
                <w:rFonts w:hint="eastAsia"/>
                <w:color w:val="auto"/>
                <w:kern w:val="2"/>
                <w:szCs w:val="21"/>
              </w:rPr>
              <w:t>参照服务要求，并对响应供应商的服务方案进行对比：</w:t>
            </w:r>
          </w:p>
          <w:p>
            <w:pPr>
              <w:widowControl w:val="0"/>
              <w:ind w:left="1" w:firstLine="420" w:firstLineChars="200"/>
              <w:jc w:val="both"/>
              <w:rPr>
                <w:rFonts w:ascii="宋体" w:hAnsi="宋体"/>
                <w:color w:val="auto"/>
                <w:kern w:val="2"/>
                <w:szCs w:val="21"/>
              </w:rPr>
            </w:pPr>
            <w:r>
              <w:rPr>
                <w:rFonts w:hint="eastAsia" w:ascii="宋体" w:hAnsi="宋体"/>
                <w:color w:val="auto"/>
                <w:kern w:val="2"/>
                <w:szCs w:val="21"/>
              </w:rPr>
              <w:t>优：提供完整</w:t>
            </w:r>
            <w:r>
              <w:rPr>
                <w:rFonts w:hint="eastAsia"/>
                <w:color w:val="auto"/>
                <w:kern w:val="2"/>
                <w:szCs w:val="21"/>
              </w:rPr>
              <w:t>、</w:t>
            </w:r>
            <w:r>
              <w:rPr>
                <w:rFonts w:hint="eastAsia" w:ascii="宋体" w:hAnsi="宋体"/>
                <w:color w:val="auto"/>
                <w:kern w:val="2"/>
                <w:szCs w:val="21"/>
              </w:rPr>
              <w:t>可行</w:t>
            </w:r>
            <w:r>
              <w:rPr>
                <w:rFonts w:hint="eastAsia"/>
                <w:color w:val="auto"/>
                <w:kern w:val="2"/>
                <w:szCs w:val="21"/>
              </w:rPr>
              <w:t>、符合要求</w:t>
            </w:r>
            <w:r>
              <w:rPr>
                <w:rFonts w:hint="eastAsia" w:ascii="宋体" w:hAnsi="宋体"/>
                <w:color w:val="auto"/>
                <w:kern w:val="2"/>
                <w:szCs w:val="21"/>
              </w:rPr>
              <w:t>的服务方案，且有具体的工作流程与服务标准说明，得</w:t>
            </w:r>
            <w:r>
              <w:rPr>
                <w:rFonts w:hint="eastAsia" w:ascii="宋体" w:hAnsi="宋体"/>
                <w:color w:val="auto"/>
                <w:kern w:val="2"/>
                <w:szCs w:val="21"/>
                <w:lang w:val="en-US" w:eastAsia="zh-CN"/>
              </w:rPr>
              <w:t>7</w:t>
            </w:r>
            <w:r>
              <w:rPr>
                <w:rFonts w:hint="eastAsia"/>
                <w:color w:val="auto"/>
                <w:kern w:val="2"/>
                <w:szCs w:val="21"/>
              </w:rPr>
              <w:t>-</w:t>
            </w:r>
            <w:r>
              <w:rPr>
                <w:rFonts w:hint="eastAsia"/>
                <w:color w:val="auto"/>
                <w:kern w:val="2"/>
                <w:szCs w:val="21"/>
                <w:lang w:val="en-US" w:eastAsia="zh-CN"/>
              </w:rPr>
              <w:t>1</w:t>
            </w:r>
            <w:r>
              <w:rPr>
                <w:rFonts w:hint="eastAsia"/>
                <w:color w:val="auto"/>
                <w:kern w:val="2"/>
                <w:szCs w:val="21"/>
              </w:rPr>
              <w:t>0</w:t>
            </w:r>
            <w:r>
              <w:rPr>
                <w:rFonts w:hint="eastAsia" w:ascii="宋体" w:hAnsi="宋体"/>
                <w:color w:val="auto"/>
                <w:kern w:val="2"/>
                <w:szCs w:val="21"/>
              </w:rPr>
              <w:t>分。</w:t>
            </w:r>
          </w:p>
          <w:p>
            <w:pPr>
              <w:widowControl w:val="0"/>
              <w:ind w:left="1" w:firstLine="420" w:firstLineChars="200"/>
              <w:jc w:val="both"/>
              <w:rPr>
                <w:rFonts w:ascii="宋体" w:hAnsi="宋体"/>
                <w:color w:val="auto"/>
                <w:kern w:val="2"/>
                <w:szCs w:val="21"/>
              </w:rPr>
            </w:pPr>
            <w:r>
              <w:rPr>
                <w:rFonts w:hint="eastAsia" w:ascii="宋体" w:hAnsi="宋体"/>
                <w:color w:val="auto"/>
                <w:kern w:val="2"/>
                <w:szCs w:val="21"/>
              </w:rPr>
              <w:t>良：提供了可行的服务方案，工作流程基本满足文件要求，有简单的服务标准说明，得</w:t>
            </w:r>
            <w:r>
              <w:rPr>
                <w:rFonts w:hint="eastAsia"/>
                <w:color w:val="auto"/>
                <w:kern w:val="2"/>
                <w:szCs w:val="21"/>
                <w:lang w:val="en-US" w:eastAsia="zh-CN"/>
              </w:rPr>
              <w:t>4</w:t>
            </w:r>
            <w:r>
              <w:rPr>
                <w:rFonts w:hint="eastAsia"/>
                <w:color w:val="auto"/>
                <w:kern w:val="2"/>
                <w:szCs w:val="21"/>
              </w:rPr>
              <w:t>-</w:t>
            </w:r>
            <w:r>
              <w:rPr>
                <w:rFonts w:hint="eastAsia"/>
                <w:color w:val="auto"/>
                <w:kern w:val="2"/>
                <w:szCs w:val="21"/>
                <w:lang w:val="en-US" w:eastAsia="zh-CN"/>
              </w:rPr>
              <w:t>7</w:t>
            </w:r>
            <w:r>
              <w:rPr>
                <w:rFonts w:hint="eastAsia" w:ascii="宋体" w:hAnsi="宋体"/>
                <w:color w:val="auto"/>
                <w:kern w:val="2"/>
                <w:szCs w:val="21"/>
              </w:rPr>
              <w:t>分。</w:t>
            </w:r>
          </w:p>
          <w:p>
            <w:pPr>
              <w:widowControl w:val="0"/>
              <w:ind w:left="1" w:firstLine="420" w:firstLineChars="200"/>
              <w:jc w:val="both"/>
              <w:rPr>
                <w:rFonts w:ascii="宋体" w:hAnsi="宋体"/>
                <w:color w:val="auto"/>
                <w:kern w:val="2"/>
                <w:szCs w:val="21"/>
              </w:rPr>
            </w:pPr>
            <w:r>
              <w:rPr>
                <w:rFonts w:hint="eastAsia" w:ascii="宋体" w:hAnsi="宋体"/>
                <w:color w:val="auto"/>
                <w:kern w:val="2"/>
                <w:szCs w:val="21"/>
              </w:rPr>
              <w:t>差：提供了简单的服务方案，无工作流程及服务标准说明，得1</w:t>
            </w:r>
            <w:r>
              <w:rPr>
                <w:rFonts w:hint="eastAsia"/>
                <w:color w:val="auto"/>
                <w:kern w:val="2"/>
                <w:szCs w:val="21"/>
              </w:rPr>
              <w:t>-</w:t>
            </w:r>
            <w:r>
              <w:rPr>
                <w:rFonts w:hint="eastAsia"/>
                <w:color w:val="auto"/>
                <w:kern w:val="2"/>
                <w:szCs w:val="21"/>
                <w:lang w:val="en-US" w:eastAsia="zh-CN"/>
              </w:rPr>
              <w:t>4</w:t>
            </w:r>
            <w:r>
              <w:rPr>
                <w:rFonts w:hint="eastAsia" w:ascii="宋体" w:hAnsi="宋体"/>
                <w:color w:val="auto"/>
                <w:kern w:val="2"/>
                <w:szCs w:val="21"/>
              </w:rPr>
              <w:t>分。</w:t>
            </w:r>
          </w:p>
          <w:p>
            <w:pPr>
              <w:spacing w:line="300" w:lineRule="exact"/>
              <w:rPr>
                <w:rFonts w:ascii="宋体" w:hAnsi="宋体"/>
                <w:color w:val="auto"/>
                <w:kern w:val="2"/>
                <w:szCs w:val="21"/>
                <w:lang w:val="zh-CN"/>
              </w:rPr>
            </w:pPr>
            <w:r>
              <w:rPr>
                <w:rFonts w:hint="eastAsia" w:ascii="宋体" w:hAnsi="宋体"/>
                <w:color w:val="auto"/>
                <w:kern w:val="2"/>
                <w:szCs w:val="21"/>
              </w:rPr>
              <w:t>无提供服务方案，得0分。</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r>
              <w:rPr>
                <w:rFonts w:hint="eastAsia"/>
                <w:szCs w:val="21"/>
                <w:lang w:bidi="ar"/>
              </w:rPr>
              <w:t>6</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r>
              <w:rPr>
                <w:rFonts w:hint="eastAsia"/>
                <w:szCs w:val="21"/>
                <w:lang w:bidi="ar"/>
              </w:rPr>
              <w:t>样品</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r>
              <w:rPr>
                <w:rFonts w:hint="eastAsia"/>
                <w:szCs w:val="21"/>
                <w:lang w:bidi="ar"/>
              </w:rPr>
              <w:t>10</w:t>
            </w:r>
          </w:p>
        </w:tc>
        <w:tc>
          <w:tcPr>
            <w:tcW w:w="5205" w:type="dxa"/>
            <w:tcBorders>
              <w:top w:val="single" w:color="auto" w:sz="4" w:space="0"/>
              <w:left w:val="single" w:color="auto" w:sz="4" w:space="0"/>
              <w:bottom w:val="single" w:color="auto" w:sz="4" w:space="0"/>
              <w:right w:val="single" w:color="auto" w:sz="4" w:space="0"/>
            </w:tcBorders>
            <w:vAlign w:val="center"/>
          </w:tcPr>
          <w:p>
            <w:pPr>
              <w:rPr>
                <w:szCs w:val="21"/>
                <w:lang w:bidi="ar"/>
              </w:rPr>
            </w:pPr>
            <w:r>
              <w:rPr>
                <w:rFonts w:hint="eastAsia"/>
                <w:szCs w:val="21"/>
                <w:lang w:bidi="ar"/>
              </w:rPr>
              <w:t>横向对比（口感、味道等），优：8-10分；良6-8分；中：4-6分；差1-4分</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222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bidi="ar"/>
              </w:rPr>
              <w:t>合计</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bidi="ar"/>
              </w:rPr>
              <w:t>6</w:t>
            </w:r>
            <w:r>
              <w:rPr>
                <w:rFonts w:hint="eastAsia"/>
                <w:szCs w:val="21"/>
                <w:lang w:bidi="ar"/>
              </w:rPr>
              <w:t>0</w:t>
            </w:r>
          </w:p>
        </w:tc>
        <w:tc>
          <w:tcPr>
            <w:tcW w:w="52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bidi="ar"/>
              </w:rPr>
              <w:t>得分合计</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615" w:type="dxa"/>
            <w:gridSpan w:val="5"/>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b/>
                <w:szCs w:val="21"/>
              </w:rPr>
              <w:t>注：投标人根据以上评分要求提供的投标材料因模糊不清导致评标委员会无法清晰辨认进行评审的，视为无效材料。</w:t>
            </w:r>
          </w:p>
        </w:tc>
      </w:tr>
    </w:tbl>
    <w:p>
      <w:pPr>
        <w:rPr>
          <w:rFonts w:ascii="宋体" w:hAnsi="宋体" w:cs="宋体"/>
          <w:sz w:val="24"/>
          <w:szCs w:val="24"/>
        </w:rPr>
      </w:pPr>
    </w:p>
    <w:p>
      <w:pPr>
        <w:pStyle w:val="2"/>
      </w:pPr>
      <w:r>
        <w:rPr>
          <w:rFonts w:hint="eastAsia" w:ascii="宋体" w:hAnsi="宋体"/>
          <w:b/>
          <w:bCs/>
          <w:sz w:val="24"/>
          <w:szCs w:val="24"/>
        </w:rPr>
        <w:t xml:space="preserve">    </w:t>
      </w:r>
    </w:p>
    <w:p>
      <w:pPr>
        <w:autoSpaceDE w:val="0"/>
        <w:autoSpaceDN w:val="0"/>
        <w:adjustRightInd w:val="0"/>
        <w:spacing w:line="360" w:lineRule="auto"/>
        <w:ind w:right="34"/>
        <w:rPr>
          <w:rFonts w:ascii="宋体" w:hAnsi="宋体"/>
          <w:sz w:val="24"/>
          <w:szCs w:val="24"/>
        </w:rPr>
      </w:pPr>
      <w:r>
        <w:rPr>
          <w:rFonts w:hint="eastAsia" w:ascii="宋体" w:hAnsi="宋体"/>
          <w:b/>
          <w:bCs/>
          <w:sz w:val="24"/>
          <w:szCs w:val="24"/>
        </w:rPr>
        <w:t>2、2.</w:t>
      </w:r>
      <w:r>
        <w:rPr>
          <w:rFonts w:hint="eastAsia" w:ascii="宋体" w:hAnsi="宋体"/>
          <w:b/>
          <w:sz w:val="24"/>
          <w:szCs w:val="24"/>
        </w:rPr>
        <w:t>价格评审满分为</w:t>
      </w:r>
      <w:r>
        <w:rPr>
          <w:rFonts w:hint="eastAsia" w:ascii="宋体" w:hAnsi="宋体"/>
          <w:b/>
          <w:color w:val="auto"/>
          <w:sz w:val="24"/>
          <w:szCs w:val="24"/>
          <w:lang w:val="en-US" w:eastAsia="zh-CN"/>
        </w:rPr>
        <w:t>4</w:t>
      </w:r>
      <w:r>
        <w:rPr>
          <w:rFonts w:hint="eastAsia" w:ascii="宋体" w:hAnsi="宋体"/>
          <w:b/>
          <w:color w:val="auto"/>
          <w:sz w:val="24"/>
          <w:szCs w:val="24"/>
        </w:rPr>
        <w:t>0</w:t>
      </w:r>
      <w:r>
        <w:rPr>
          <w:rFonts w:hint="eastAsia" w:ascii="宋体" w:hAnsi="宋体"/>
          <w:b/>
          <w:sz w:val="24"/>
          <w:szCs w:val="24"/>
        </w:rPr>
        <w:t>分</w:t>
      </w:r>
      <w:r>
        <w:rPr>
          <w:rFonts w:hint="eastAsia" w:ascii="宋体" w:hAnsi="宋体"/>
          <w:sz w:val="24"/>
          <w:szCs w:val="24"/>
        </w:rPr>
        <w:t>。</w:t>
      </w:r>
    </w:p>
    <w:p>
      <w:pPr>
        <w:spacing w:line="336" w:lineRule="auto"/>
        <w:ind w:left="424" w:leftChars="202" w:firstLine="2"/>
        <w:rPr>
          <w:rFonts w:ascii="宋体" w:hAnsi="宋体"/>
          <w:sz w:val="24"/>
          <w:szCs w:val="24"/>
        </w:rPr>
      </w:pPr>
      <w:r>
        <w:rPr>
          <w:rFonts w:hint="eastAsia" w:ascii="宋体" w:hAnsi="宋体"/>
          <w:sz w:val="24"/>
          <w:szCs w:val="24"/>
        </w:rPr>
        <w:t>评审基准价为满足采购文件要求且价格最低的报价。</w:t>
      </w:r>
    </w:p>
    <w:p>
      <w:pPr>
        <w:spacing w:line="336" w:lineRule="auto"/>
        <w:ind w:left="424" w:leftChars="202" w:firstLine="2"/>
        <w:rPr>
          <w:rFonts w:ascii="宋体" w:hAnsi="宋体"/>
          <w:sz w:val="24"/>
          <w:szCs w:val="24"/>
        </w:rPr>
      </w:pPr>
      <w:r>
        <w:rPr>
          <w:rFonts w:hint="eastAsia" w:ascii="宋体" w:hAnsi="宋体"/>
          <w:sz w:val="24"/>
          <w:szCs w:val="24"/>
        </w:rPr>
        <w:t>评分标准（公式）：响应供应商价格得分＝（基准价/响应供应商报价）×</w:t>
      </w:r>
      <w:r>
        <w:rPr>
          <w:rFonts w:hint="eastAsia" w:ascii="宋体" w:hAnsi="宋体"/>
          <w:color w:val="auto"/>
          <w:sz w:val="24"/>
          <w:szCs w:val="24"/>
          <w:lang w:val="en-US" w:eastAsia="zh-CN"/>
        </w:rPr>
        <w:t>4</w:t>
      </w:r>
      <w:r>
        <w:rPr>
          <w:rFonts w:hint="eastAsia" w:ascii="宋体" w:hAnsi="宋体"/>
          <w:color w:val="auto"/>
          <w:sz w:val="24"/>
          <w:szCs w:val="24"/>
        </w:rPr>
        <w:t>0权重</w:t>
      </w:r>
    </w:p>
    <w:p>
      <w:pPr>
        <w:spacing w:line="336" w:lineRule="auto"/>
        <w:ind w:left="424" w:leftChars="202" w:firstLine="2"/>
        <w:rPr>
          <w:rFonts w:ascii="宋体" w:hAnsi="宋体"/>
          <w:sz w:val="24"/>
          <w:szCs w:val="24"/>
        </w:rPr>
      </w:pPr>
      <w:r>
        <w:rPr>
          <w:rFonts w:hint="eastAsia" w:ascii="宋体" w:hAnsi="宋体"/>
          <w:sz w:val="24"/>
          <w:szCs w:val="24"/>
        </w:rPr>
        <w:t>按以上标准计算出各响应供应商的价格得分。</w:t>
      </w:r>
    </w:p>
    <w:p>
      <w:pPr>
        <w:spacing w:line="440" w:lineRule="exact"/>
        <w:rPr>
          <w:rFonts w:ascii="宋体" w:hAnsi="宋体" w:cs="宋体"/>
          <w:b/>
          <w:bCs/>
          <w:iCs/>
          <w:sz w:val="24"/>
          <w:szCs w:val="24"/>
        </w:rPr>
      </w:pPr>
      <w:r>
        <w:rPr>
          <w:rFonts w:hint="eastAsia" w:ascii="宋体" w:hAnsi="宋体" w:cs="宋体"/>
          <w:b/>
          <w:bCs/>
          <w:iCs/>
          <w:sz w:val="24"/>
          <w:szCs w:val="24"/>
        </w:rPr>
        <w:t>2、3.最终得分</w:t>
      </w:r>
    </w:p>
    <w:p>
      <w:pPr>
        <w:spacing w:line="440" w:lineRule="exact"/>
        <w:ind w:firstLine="480" w:firstLineChars="200"/>
        <w:rPr>
          <w:rFonts w:ascii="宋体" w:hAnsi="宋体" w:cs="宋体"/>
          <w:iCs/>
          <w:sz w:val="24"/>
          <w:szCs w:val="24"/>
        </w:rPr>
      </w:pPr>
      <w:r>
        <w:rPr>
          <w:rFonts w:hint="eastAsia" w:ascii="宋体" w:hAnsi="宋体" w:cs="宋体"/>
          <w:iCs/>
          <w:sz w:val="24"/>
          <w:szCs w:val="24"/>
        </w:rPr>
        <w:t>最终得分=商务技术分+价格分。</w:t>
      </w:r>
    </w:p>
    <w:p>
      <w:pPr>
        <w:tabs>
          <w:tab w:val="left" w:pos="424"/>
          <w:tab w:val="left" w:pos="3240"/>
        </w:tabs>
        <w:spacing w:line="360" w:lineRule="auto"/>
        <w:rPr>
          <w:rFonts w:ascii="宋体" w:hAnsi="宋体" w:cs="宋体"/>
          <w:b/>
          <w:sz w:val="24"/>
          <w:szCs w:val="24"/>
        </w:rPr>
      </w:pPr>
    </w:p>
    <w:p>
      <w:pPr>
        <w:pStyle w:val="2"/>
        <w:rPr>
          <w:rFonts w:ascii="宋体" w:hAnsi="宋体" w:cs="宋体"/>
          <w:b/>
          <w:sz w:val="24"/>
          <w:szCs w:val="24"/>
        </w:rPr>
      </w:pPr>
    </w:p>
    <w:p>
      <w:pPr>
        <w:pStyle w:val="20"/>
        <w:rPr>
          <w:rFonts w:ascii="宋体" w:hAnsi="宋体" w:cs="宋体"/>
          <w:sz w:val="24"/>
          <w:szCs w:val="24"/>
        </w:rPr>
      </w:pPr>
    </w:p>
    <w:p>
      <w:pPr>
        <w:pStyle w:val="96"/>
        <w:ind w:firstLine="1928" w:firstLineChars="800"/>
        <w:jc w:val="both"/>
        <w:rPr>
          <w:rFonts w:ascii="宋体" w:hAnsi="宋体" w:eastAsia="宋体" w:cs="宋体"/>
          <w:sz w:val="24"/>
          <w:szCs w:val="24"/>
        </w:rPr>
      </w:pPr>
    </w:p>
    <w:p>
      <w:pPr>
        <w:pStyle w:val="96"/>
        <w:ind w:firstLine="1928" w:firstLineChars="800"/>
        <w:jc w:val="both"/>
        <w:rPr>
          <w:rFonts w:ascii="宋体" w:hAnsi="宋体" w:eastAsia="宋体" w:cs="宋体"/>
          <w:sz w:val="24"/>
          <w:szCs w:val="24"/>
        </w:rPr>
      </w:pPr>
    </w:p>
    <w:p>
      <w:pPr>
        <w:pStyle w:val="96"/>
        <w:ind w:firstLine="1928" w:firstLineChars="800"/>
        <w:jc w:val="both"/>
        <w:rPr>
          <w:rFonts w:ascii="宋体" w:hAnsi="宋体" w:eastAsia="宋体" w:cs="宋体"/>
          <w:sz w:val="24"/>
          <w:szCs w:val="24"/>
        </w:rPr>
      </w:pPr>
    </w:p>
    <w:p>
      <w:pPr>
        <w:pStyle w:val="96"/>
        <w:ind w:firstLine="1928" w:firstLineChars="800"/>
        <w:jc w:val="both"/>
        <w:rPr>
          <w:rFonts w:ascii="宋体" w:hAnsi="宋体" w:eastAsia="宋体" w:cs="宋体"/>
          <w:sz w:val="24"/>
          <w:szCs w:val="24"/>
        </w:rPr>
      </w:pPr>
    </w:p>
    <w:p>
      <w:pPr>
        <w:pStyle w:val="96"/>
        <w:ind w:firstLine="1928" w:firstLineChars="800"/>
        <w:jc w:val="both"/>
        <w:rPr>
          <w:rFonts w:ascii="宋体" w:hAnsi="宋体" w:eastAsia="宋体" w:cs="宋体"/>
          <w:sz w:val="24"/>
          <w:szCs w:val="24"/>
        </w:rPr>
      </w:pPr>
    </w:p>
    <w:p>
      <w:pPr>
        <w:pStyle w:val="96"/>
        <w:ind w:firstLine="1928" w:firstLineChars="800"/>
        <w:jc w:val="both"/>
        <w:rPr>
          <w:rFonts w:ascii="宋体" w:hAnsi="宋体" w:eastAsia="宋体" w:cs="宋体"/>
          <w:sz w:val="24"/>
          <w:szCs w:val="24"/>
        </w:rPr>
      </w:pPr>
    </w:p>
    <w:p>
      <w:pPr>
        <w:pStyle w:val="96"/>
        <w:ind w:firstLine="1928" w:firstLineChars="800"/>
        <w:jc w:val="both"/>
        <w:rPr>
          <w:rFonts w:ascii="宋体" w:hAnsi="宋体" w:eastAsia="宋体" w:cs="宋体"/>
          <w:sz w:val="24"/>
          <w:szCs w:val="24"/>
        </w:rPr>
      </w:pPr>
    </w:p>
    <w:p>
      <w:pPr>
        <w:pStyle w:val="96"/>
        <w:ind w:firstLine="1928" w:firstLineChars="800"/>
        <w:jc w:val="both"/>
        <w:rPr>
          <w:rFonts w:ascii="宋体" w:hAnsi="宋体" w:eastAsia="宋体" w:cs="宋体"/>
          <w:sz w:val="24"/>
          <w:szCs w:val="24"/>
        </w:rPr>
      </w:pPr>
    </w:p>
    <w:p>
      <w:pPr>
        <w:pStyle w:val="96"/>
        <w:ind w:firstLine="1928" w:firstLineChars="800"/>
        <w:jc w:val="both"/>
        <w:rPr>
          <w:rFonts w:ascii="宋体" w:hAnsi="宋体" w:eastAsia="宋体" w:cs="宋体"/>
          <w:sz w:val="24"/>
          <w:szCs w:val="24"/>
        </w:rPr>
      </w:pPr>
    </w:p>
    <w:p>
      <w:pPr>
        <w:pStyle w:val="96"/>
        <w:ind w:firstLine="1928" w:firstLineChars="800"/>
        <w:jc w:val="both"/>
        <w:rPr>
          <w:rFonts w:ascii="宋体" w:hAnsi="宋体" w:eastAsia="宋体" w:cs="宋体"/>
          <w:sz w:val="24"/>
          <w:szCs w:val="24"/>
        </w:rPr>
      </w:pPr>
    </w:p>
    <w:p>
      <w:pPr>
        <w:pStyle w:val="96"/>
        <w:jc w:val="both"/>
        <w:rPr>
          <w:rFonts w:ascii="宋体" w:hAnsi="宋体" w:eastAsia="宋体" w:cs="宋体"/>
          <w:sz w:val="24"/>
          <w:szCs w:val="24"/>
        </w:rPr>
      </w:pPr>
    </w:p>
    <w:p>
      <w:pPr>
        <w:pStyle w:val="96"/>
        <w:ind w:firstLine="1928" w:firstLineChars="800"/>
        <w:jc w:val="both"/>
        <w:rPr>
          <w:rFonts w:ascii="宋体" w:hAnsi="宋体" w:eastAsia="宋体" w:cs="宋体"/>
          <w:sz w:val="24"/>
          <w:szCs w:val="24"/>
        </w:rPr>
      </w:pPr>
    </w:p>
    <w:p>
      <w:pPr>
        <w:pStyle w:val="96"/>
        <w:ind w:firstLine="3534" w:firstLineChars="800"/>
        <w:jc w:val="both"/>
        <w:rPr>
          <w:rFonts w:ascii="宋体" w:hAnsi="宋体" w:eastAsia="宋体" w:cs="宋体"/>
          <w:szCs w:val="44"/>
        </w:rPr>
      </w:pPr>
      <w:r>
        <w:rPr>
          <w:rFonts w:hint="eastAsia" w:ascii="宋体" w:hAnsi="宋体" w:eastAsia="宋体" w:cs="宋体"/>
          <w:szCs w:val="44"/>
        </w:rPr>
        <w:t>三、报价要求</w:t>
      </w:r>
    </w:p>
    <w:p>
      <w:pPr>
        <w:pStyle w:val="96"/>
        <w:jc w:val="both"/>
        <w:rPr>
          <w:rFonts w:ascii="宋体" w:hAnsi="宋体" w:eastAsia="宋体" w:cs="宋体"/>
          <w:sz w:val="24"/>
          <w:szCs w:val="24"/>
        </w:rPr>
      </w:pPr>
      <w:r>
        <w:rPr>
          <w:rFonts w:hint="eastAsia" w:ascii="宋体" w:hAnsi="宋体" w:eastAsia="宋体" w:cs="宋体"/>
          <w:sz w:val="24"/>
          <w:szCs w:val="24"/>
        </w:rPr>
        <w:t>投标单位必须按要求完整填写相关附表，并签字盖章</w:t>
      </w:r>
    </w:p>
    <w:p>
      <w:pPr>
        <w:spacing w:line="480" w:lineRule="exact"/>
        <w:rPr>
          <w:rFonts w:ascii="宋体" w:hAnsi="宋体" w:cs="宋体"/>
          <w:sz w:val="24"/>
          <w:szCs w:val="24"/>
        </w:rPr>
      </w:pPr>
      <w:r>
        <w:rPr>
          <w:rFonts w:hint="eastAsia" w:ascii="宋体" w:hAnsi="宋体" w:cs="宋体"/>
          <w:sz w:val="24"/>
          <w:szCs w:val="24"/>
        </w:rPr>
        <w:t>备注：</w:t>
      </w:r>
    </w:p>
    <w:p>
      <w:pPr>
        <w:spacing w:line="480" w:lineRule="exact"/>
        <w:ind w:firstLine="480" w:firstLineChars="200"/>
        <w:rPr>
          <w:rFonts w:ascii="宋体" w:hAnsi="宋体" w:cs="宋体"/>
          <w:sz w:val="24"/>
          <w:szCs w:val="24"/>
        </w:rPr>
      </w:pPr>
      <w:r>
        <w:rPr>
          <w:rFonts w:hint="eastAsia" w:ascii="宋体" w:hAnsi="宋体" w:cs="宋体"/>
          <w:sz w:val="24"/>
          <w:szCs w:val="24"/>
        </w:rPr>
        <w:t>1、该报价文件要求一正一副，密封递交。</w:t>
      </w:r>
    </w:p>
    <w:p>
      <w:pPr>
        <w:numPr>
          <w:ilvl w:val="0"/>
          <w:numId w:val="8"/>
        </w:numPr>
        <w:tabs>
          <w:tab w:val="left" w:pos="7391"/>
        </w:tabs>
        <w:spacing w:line="336" w:lineRule="auto"/>
        <w:ind w:firstLine="480"/>
        <w:rPr>
          <w:rFonts w:ascii="宋体" w:hAnsi="宋体" w:cs="宋体"/>
          <w:sz w:val="24"/>
          <w:szCs w:val="24"/>
        </w:rPr>
      </w:pPr>
      <w:r>
        <w:rPr>
          <w:rFonts w:hint="eastAsia" w:ascii="宋体" w:hAnsi="宋体" w:cs="宋体"/>
          <w:bCs/>
          <w:sz w:val="24"/>
          <w:szCs w:val="24"/>
        </w:rPr>
        <w:t>报价文件正本与副本可以单独密封包装，也可以所有报价文件密封包装在一个密封袋内。密封袋的封口处应粘贴处理。</w:t>
      </w:r>
    </w:p>
    <w:p>
      <w:pPr>
        <w:numPr>
          <w:ilvl w:val="0"/>
          <w:numId w:val="8"/>
        </w:numPr>
        <w:tabs>
          <w:tab w:val="left" w:pos="7391"/>
        </w:tabs>
        <w:spacing w:line="336" w:lineRule="auto"/>
        <w:ind w:firstLine="480"/>
        <w:rPr>
          <w:rFonts w:ascii="宋体" w:hAnsi="宋体" w:cs="宋体"/>
          <w:sz w:val="24"/>
          <w:szCs w:val="24"/>
        </w:rPr>
      </w:pPr>
      <w:r>
        <w:rPr>
          <w:rFonts w:hint="eastAsia" w:ascii="宋体" w:hAnsi="宋体" w:cs="宋体"/>
          <w:sz w:val="24"/>
          <w:szCs w:val="24"/>
        </w:rPr>
        <w:t>密封外包装加盖供应商印章。</w:t>
      </w:r>
    </w:p>
    <w:p>
      <w:pPr>
        <w:numPr>
          <w:ilvl w:val="0"/>
          <w:numId w:val="8"/>
        </w:numPr>
        <w:tabs>
          <w:tab w:val="left" w:pos="7391"/>
        </w:tabs>
        <w:spacing w:line="336" w:lineRule="auto"/>
        <w:ind w:firstLine="480"/>
        <w:rPr>
          <w:rFonts w:ascii="宋体" w:hAnsi="宋体" w:cs="宋体"/>
          <w:sz w:val="24"/>
          <w:szCs w:val="24"/>
        </w:rPr>
      </w:pPr>
      <w:r>
        <w:rPr>
          <w:rFonts w:hint="eastAsia" w:ascii="宋体" w:hAnsi="宋体" w:cs="宋体"/>
          <w:sz w:val="24"/>
          <w:szCs w:val="24"/>
        </w:rPr>
        <w:t>如果未按要求密封和标记，采购人对误投或提前启封概不负责。</w:t>
      </w:r>
    </w:p>
    <w:p>
      <w:pPr>
        <w:numPr>
          <w:ilvl w:val="0"/>
          <w:numId w:val="8"/>
        </w:numPr>
        <w:tabs>
          <w:tab w:val="left" w:pos="7391"/>
        </w:tabs>
        <w:spacing w:line="336" w:lineRule="auto"/>
        <w:ind w:firstLine="480"/>
        <w:rPr>
          <w:rFonts w:ascii="宋体" w:hAnsi="宋体" w:cs="宋体"/>
          <w:sz w:val="24"/>
          <w:szCs w:val="24"/>
        </w:rPr>
      </w:pPr>
      <w:r>
        <w:rPr>
          <w:rFonts w:hint="eastAsia" w:ascii="宋体" w:hAnsi="宋体" w:cs="宋体"/>
          <w:sz w:val="24"/>
          <w:szCs w:val="24"/>
        </w:rPr>
        <w:t>供应商须提供商务自评分表，并注明对应页码。</w:t>
      </w:r>
    </w:p>
    <w:p>
      <w:pPr>
        <w:numPr>
          <w:ilvl w:val="0"/>
          <w:numId w:val="8"/>
        </w:numPr>
        <w:tabs>
          <w:tab w:val="left" w:pos="7391"/>
        </w:tabs>
        <w:spacing w:line="336" w:lineRule="auto"/>
        <w:ind w:firstLine="480"/>
        <w:rPr>
          <w:rFonts w:ascii="宋体" w:hAnsi="宋体" w:cs="宋体"/>
          <w:sz w:val="24"/>
          <w:szCs w:val="24"/>
        </w:rPr>
      </w:pPr>
      <w:r>
        <w:rPr>
          <w:rFonts w:hint="eastAsia" w:ascii="宋体" w:hAnsi="宋体" w:cs="宋体"/>
          <w:sz w:val="24"/>
          <w:szCs w:val="24"/>
        </w:rPr>
        <w:t>供应商必须根据采购项目的技术参数按顺序逐条响应，经专家小组讨论后可作废标处理。</w:t>
      </w:r>
    </w:p>
    <w:p>
      <w:pPr>
        <w:tabs>
          <w:tab w:val="left" w:pos="7391"/>
        </w:tabs>
        <w:spacing w:line="336" w:lineRule="auto"/>
        <w:rPr>
          <w:rFonts w:ascii="宋体" w:hAnsi="宋体" w:cs="宋体"/>
          <w:bCs/>
          <w:sz w:val="24"/>
          <w:szCs w:val="24"/>
        </w:rPr>
      </w:pPr>
    </w:p>
    <w:p>
      <w:pPr>
        <w:pStyle w:val="96"/>
        <w:rPr>
          <w:rFonts w:ascii="宋体" w:hAnsi="宋体" w:eastAsia="宋体" w:cs="宋体"/>
          <w:sz w:val="24"/>
          <w:szCs w:val="24"/>
        </w:rPr>
      </w:pPr>
    </w:p>
    <w:p>
      <w:pPr>
        <w:pStyle w:val="96"/>
        <w:rPr>
          <w:rFonts w:ascii="宋体" w:hAnsi="宋体" w:eastAsia="宋体" w:cs="宋体"/>
          <w:sz w:val="24"/>
          <w:szCs w:val="24"/>
        </w:rPr>
      </w:pPr>
    </w:p>
    <w:p>
      <w:pPr>
        <w:pStyle w:val="96"/>
        <w:rPr>
          <w:rFonts w:ascii="宋体" w:hAnsi="宋体" w:eastAsia="宋体" w:cs="宋体"/>
          <w:sz w:val="24"/>
          <w:szCs w:val="24"/>
        </w:rPr>
      </w:pPr>
    </w:p>
    <w:p>
      <w:pPr>
        <w:pStyle w:val="96"/>
        <w:rPr>
          <w:rFonts w:ascii="宋体" w:hAnsi="宋体" w:eastAsia="宋体" w:cs="宋体"/>
          <w:sz w:val="24"/>
          <w:szCs w:val="24"/>
        </w:rPr>
      </w:pPr>
    </w:p>
    <w:p>
      <w:pPr>
        <w:pStyle w:val="96"/>
        <w:rPr>
          <w:rFonts w:ascii="宋体" w:hAnsi="宋体" w:eastAsia="宋体" w:cs="宋体"/>
          <w:sz w:val="24"/>
          <w:szCs w:val="24"/>
        </w:rPr>
      </w:pPr>
    </w:p>
    <w:p>
      <w:pPr>
        <w:pStyle w:val="96"/>
        <w:rPr>
          <w:rFonts w:ascii="宋体" w:hAnsi="宋体" w:eastAsia="宋体" w:cs="宋体"/>
          <w:sz w:val="24"/>
          <w:szCs w:val="24"/>
        </w:rPr>
      </w:pPr>
    </w:p>
    <w:p>
      <w:pPr>
        <w:pStyle w:val="96"/>
        <w:rPr>
          <w:rFonts w:ascii="宋体" w:hAnsi="宋体" w:eastAsia="宋体" w:cs="宋体"/>
          <w:sz w:val="24"/>
          <w:szCs w:val="24"/>
        </w:rPr>
      </w:pPr>
    </w:p>
    <w:p>
      <w:pPr>
        <w:pStyle w:val="96"/>
        <w:rPr>
          <w:rFonts w:ascii="宋体" w:hAnsi="宋体" w:eastAsia="宋体" w:cs="宋体"/>
          <w:sz w:val="24"/>
          <w:szCs w:val="24"/>
        </w:rPr>
      </w:pPr>
    </w:p>
    <w:p>
      <w:pPr>
        <w:pStyle w:val="96"/>
        <w:rPr>
          <w:rFonts w:ascii="宋体" w:hAnsi="宋体" w:eastAsia="宋体" w:cs="宋体"/>
          <w:sz w:val="24"/>
          <w:szCs w:val="24"/>
        </w:rPr>
      </w:pPr>
    </w:p>
    <w:p>
      <w:pPr>
        <w:tabs>
          <w:tab w:val="left" w:pos="424"/>
          <w:tab w:val="left" w:pos="3240"/>
        </w:tabs>
        <w:spacing w:line="360" w:lineRule="auto"/>
        <w:rPr>
          <w:rFonts w:ascii="宋体" w:hAnsi="宋体" w:cs="宋体"/>
          <w:b/>
          <w:sz w:val="24"/>
          <w:szCs w:val="24"/>
        </w:rPr>
      </w:pPr>
    </w:p>
    <w:p>
      <w:pPr>
        <w:pStyle w:val="3"/>
        <w:rPr>
          <w:rFonts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pStyle w:val="2"/>
        <w:rPr>
          <w:rFonts w:ascii="宋体" w:hAnsi="宋体" w:cs="宋体"/>
        </w:rPr>
      </w:pPr>
    </w:p>
    <w:p>
      <w:pPr>
        <w:pStyle w:val="2"/>
        <w:rPr>
          <w:rFonts w:ascii="宋体" w:hAnsi="宋体" w:cs="宋体"/>
          <w:sz w:val="24"/>
          <w:szCs w:val="24"/>
        </w:rPr>
      </w:pPr>
    </w:p>
    <w:p>
      <w:pPr>
        <w:numPr>
          <w:ilvl w:val="0"/>
          <w:numId w:val="9"/>
        </w:numPr>
        <w:tabs>
          <w:tab w:val="left" w:pos="11880"/>
        </w:tabs>
        <w:jc w:val="center"/>
        <w:rPr>
          <w:rFonts w:ascii="宋体" w:hAnsi="宋体" w:cs="宋体"/>
          <w:b/>
          <w:color w:val="000000"/>
          <w:sz w:val="24"/>
          <w:szCs w:val="24"/>
          <w:u w:val="single"/>
        </w:rPr>
      </w:pPr>
      <w:r>
        <w:rPr>
          <w:rFonts w:hint="eastAsia" w:ascii="宋体" w:hAnsi="宋体" w:cs="宋体"/>
          <w:b/>
          <w:color w:val="000000"/>
          <w:sz w:val="24"/>
          <w:szCs w:val="24"/>
          <w:u w:val="single"/>
        </w:rPr>
        <w:t>商务技术自评分表</w:t>
      </w:r>
    </w:p>
    <w:p>
      <w:pPr>
        <w:pStyle w:val="2"/>
      </w:pPr>
    </w:p>
    <w:p>
      <w:pPr>
        <w:rPr>
          <w:rFonts w:ascii="宋体" w:hAnsi="宋体" w:cs="宋体"/>
          <w:bCs/>
          <w:color w:val="000000"/>
          <w:sz w:val="24"/>
          <w:szCs w:val="24"/>
          <w:u w:val="single"/>
        </w:rPr>
      </w:pPr>
      <w:r>
        <w:rPr>
          <w:rFonts w:hint="eastAsia" w:ascii="宋体" w:hAnsi="宋体" w:cs="宋体"/>
          <w:bCs/>
          <w:color w:val="000000"/>
          <w:sz w:val="24"/>
          <w:szCs w:val="24"/>
        </w:rPr>
        <w:t xml:space="preserve"> 项目名称：</w:t>
      </w:r>
      <w:r>
        <w:rPr>
          <w:rFonts w:hint="eastAsia" w:ascii="宋体" w:hAnsi="宋体" w:cs="宋体"/>
          <w:bCs/>
          <w:color w:val="000000"/>
          <w:sz w:val="24"/>
          <w:szCs w:val="24"/>
          <w:u w:val="single"/>
        </w:rPr>
        <w:t xml:space="preserve">                                          </w:t>
      </w:r>
      <w:r>
        <w:rPr>
          <w:rFonts w:hint="eastAsia" w:ascii="宋体" w:hAnsi="宋体" w:cs="宋体"/>
          <w:bCs/>
          <w:color w:val="000000"/>
          <w:sz w:val="24"/>
          <w:szCs w:val="24"/>
        </w:rPr>
        <w:t xml:space="preserve">                                   </w:t>
      </w:r>
    </w:p>
    <w:tbl>
      <w:tblPr>
        <w:tblStyle w:val="42"/>
        <w:tblpPr w:leftFromText="180" w:rightFromText="180" w:vertAnchor="text" w:horzAnchor="page" w:tblpX="1240" w:tblpY="328"/>
        <w:tblOverlap w:val="never"/>
        <w:tblW w:w="9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305"/>
        <w:gridCol w:w="1065"/>
        <w:gridCol w:w="505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blHeader/>
        </w:trPr>
        <w:tc>
          <w:tcPr>
            <w:tcW w:w="915" w:type="dxa"/>
            <w:tcBorders>
              <w:top w:val="single" w:color="auto" w:sz="4" w:space="0"/>
              <w:left w:val="single" w:color="auto" w:sz="4" w:space="0"/>
              <w:bottom w:val="single" w:color="auto" w:sz="4" w:space="0"/>
              <w:right w:val="single" w:color="auto" w:sz="4" w:space="0"/>
            </w:tcBorders>
            <w:shd w:val="clear" w:color="auto" w:fill="EEECE1"/>
            <w:vAlign w:val="center"/>
          </w:tcPr>
          <w:p>
            <w:pPr>
              <w:jc w:val="center"/>
              <w:rPr>
                <w:b/>
                <w:szCs w:val="21"/>
              </w:rPr>
            </w:pPr>
            <w:r>
              <w:rPr>
                <w:rFonts w:hint="eastAsia"/>
                <w:b/>
                <w:szCs w:val="21"/>
                <w:lang w:bidi="ar"/>
              </w:rPr>
              <w:t>序号</w:t>
            </w:r>
          </w:p>
        </w:tc>
        <w:tc>
          <w:tcPr>
            <w:tcW w:w="1305" w:type="dxa"/>
            <w:tcBorders>
              <w:top w:val="single" w:color="auto" w:sz="4" w:space="0"/>
              <w:left w:val="single" w:color="auto" w:sz="4" w:space="0"/>
              <w:bottom w:val="single" w:color="auto" w:sz="4" w:space="0"/>
              <w:right w:val="single" w:color="auto" w:sz="4" w:space="0"/>
            </w:tcBorders>
            <w:shd w:val="clear" w:color="auto" w:fill="EEECE1"/>
            <w:vAlign w:val="center"/>
          </w:tcPr>
          <w:p>
            <w:pPr>
              <w:jc w:val="center"/>
              <w:rPr>
                <w:b/>
                <w:szCs w:val="21"/>
              </w:rPr>
            </w:pPr>
            <w:r>
              <w:rPr>
                <w:rFonts w:hint="eastAsia"/>
                <w:b/>
                <w:szCs w:val="21"/>
                <w:lang w:bidi="ar"/>
              </w:rPr>
              <w:t>评审项目</w:t>
            </w:r>
          </w:p>
        </w:tc>
        <w:tc>
          <w:tcPr>
            <w:tcW w:w="1065" w:type="dxa"/>
            <w:tcBorders>
              <w:top w:val="single" w:color="auto" w:sz="4" w:space="0"/>
              <w:left w:val="single" w:color="auto" w:sz="4" w:space="0"/>
              <w:bottom w:val="single" w:color="auto" w:sz="4" w:space="0"/>
              <w:right w:val="single" w:color="auto" w:sz="4" w:space="0"/>
            </w:tcBorders>
            <w:shd w:val="clear" w:color="auto" w:fill="EEECE1"/>
            <w:vAlign w:val="center"/>
          </w:tcPr>
          <w:p>
            <w:pPr>
              <w:jc w:val="center"/>
              <w:rPr>
                <w:b/>
                <w:szCs w:val="21"/>
              </w:rPr>
            </w:pPr>
            <w:r>
              <w:rPr>
                <w:rFonts w:hint="eastAsia"/>
                <w:b/>
                <w:szCs w:val="21"/>
                <w:lang w:bidi="ar"/>
              </w:rPr>
              <w:t>分值</w:t>
            </w:r>
          </w:p>
        </w:tc>
        <w:tc>
          <w:tcPr>
            <w:tcW w:w="5055" w:type="dxa"/>
            <w:tcBorders>
              <w:top w:val="single" w:color="auto" w:sz="4" w:space="0"/>
              <w:left w:val="single" w:color="auto" w:sz="4" w:space="0"/>
              <w:bottom w:val="single" w:color="auto" w:sz="4" w:space="0"/>
              <w:right w:val="single" w:color="auto" w:sz="4" w:space="0"/>
            </w:tcBorders>
            <w:shd w:val="clear" w:color="auto" w:fill="EEECE1"/>
            <w:vAlign w:val="center"/>
          </w:tcPr>
          <w:p>
            <w:pPr>
              <w:jc w:val="center"/>
              <w:rPr>
                <w:b/>
                <w:szCs w:val="21"/>
              </w:rPr>
            </w:pPr>
            <w:r>
              <w:rPr>
                <w:rFonts w:hint="eastAsia"/>
                <w:b/>
                <w:szCs w:val="21"/>
                <w:lang w:bidi="ar"/>
              </w:rPr>
              <w:t>评议内容</w:t>
            </w:r>
          </w:p>
        </w:tc>
        <w:tc>
          <w:tcPr>
            <w:tcW w:w="1275" w:type="dxa"/>
            <w:tcBorders>
              <w:top w:val="single" w:color="auto" w:sz="4" w:space="0"/>
              <w:left w:val="single" w:color="auto" w:sz="4" w:space="0"/>
              <w:bottom w:val="single" w:color="auto" w:sz="4" w:space="0"/>
              <w:right w:val="single" w:color="auto" w:sz="4" w:space="0"/>
            </w:tcBorders>
            <w:shd w:val="clear" w:color="auto" w:fill="EEECE1"/>
            <w:vAlign w:val="center"/>
          </w:tcPr>
          <w:p>
            <w:pPr>
              <w:jc w:val="center"/>
              <w:rPr>
                <w:b/>
                <w:szCs w:val="21"/>
              </w:rPr>
            </w:pPr>
            <w:r>
              <w:rPr>
                <w:rFonts w:hint="eastAsia"/>
                <w:b/>
                <w:szCs w:val="21"/>
                <w:lang w:bidi="ar"/>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5" w:type="dxa"/>
            <w:tcBorders>
              <w:top w:val="single" w:color="auto" w:sz="4" w:space="0"/>
              <w:left w:val="single" w:color="auto" w:sz="4" w:space="0"/>
              <w:bottom w:val="single" w:color="auto" w:sz="4" w:space="0"/>
              <w:right w:val="single" w:color="auto" w:sz="4" w:space="0"/>
            </w:tcBorders>
            <w:vAlign w:val="center"/>
          </w:tcPr>
          <w:p>
            <w:pPr>
              <w:ind w:left="142"/>
              <w:jc w:val="center"/>
              <w:textAlignment w:val="baseline"/>
              <w:rPr>
                <w:b/>
                <w:szCs w:val="21"/>
              </w:rPr>
            </w:pPr>
            <w:r>
              <w:rPr>
                <w:rFonts w:hint="eastAsia"/>
                <w:bCs/>
                <w:szCs w:val="21"/>
              </w:rPr>
              <w:t>1</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bCs/>
                <w:kern w:val="2"/>
                <w:szCs w:val="21"/>
              </w:rPr>
              <w:t>认证&amp;抽检证明</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r>
              <w:rPr>
                <w:rFonts w:hint="eastAsia"/>
                <w:szCs w:val="21"/>
                <w:lang w:bidi="ar"/>
              </w:rPr>
              <w:t>10</w:t>
            </w:r>
          </w:p>
        </w:tc>
        <w:tc>
          <w:tcPr>
            <w:tcW w:w="5055" w:type="dxa"/>
            <w:tcBorders>
              <w:top w:val="single" w:color="auto" w:sz="4" w:space="0"/>
              <w:left w:val="single" w:color="auto" w:sz="4" w:space="0"/>
              <w:bottom w:val="single" w:color="auto" w:sz="4" w:space="0"/>
              <w:right w:val="single" w:color="auto" w:sz="4" w:space="0"/>
            </w:tcBorders>
            <w:vAlign w:val="center"/>
          </w:tcPr>
          <w:p>
            <w:pPr>
              <w:rPr>
                <w:rFonts w:cs="宋体"/>
                <w:bCs/>
                <w:kern w:val="2"/>
                <w:szCs w:val="21"/>
              </w:rPr>
            </w:pPr>
            <w:r>
              <w:rPr>
                <w:rFonts w:hint="eastAsia" w:cs="宋体"/>
                <w:bCs/>
                <w:kern w:val="2"/>
                <w:szCs w:val="21"/>
              </w:rPr>
              <w:t>1、响应供应商在近3年未出现质量主管部门抽检不合格的得4分，连续5年以上未出现质量主管部门抽检不合格的得6分，否则得0分(提供质量主管部门的证明);</w:t>
            </w:r>
          </w:p>
          <w:p>
            <w:pPr>
              <w:rPr>
                <w:szCs w:val="21"/>
              </w:rPr>
            </w:pPr>
            <w:r>
              <w:rPr>
                <w:rFonts w:hint="eastAsia" w:cs="宋体"/>
                <w:bCs/>
                <w:kern w:val="2"/>
                <w:szCs w:val="21"/>
              </w:rPr>
              <w:t>2、响应供应商有食品安全管理体系认证证书、HACCP认证证书或其他认证证书等，每提供一个得2分，最高得4分。(注:以提供相关证明材料为准，否则不得分。)</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trPr>
        <w:tc>
          <w:tcPr>
            <w:tcW w:w="915" w:type="dxa"/>
            <w:tcBorders>
              <w:top w:val="single" w:color="auto" w:sz="4" w:space="0"/>
              <w:left w:val="single" w:color="auto" w:sz="4" w:space="0"/>
              <w:bottom w:val="single" w:color="auto" w:sz="4" w:space="0"/>
              <w:right w:val="single" w:color="auto" w:sz="4" w:space="0"/>
            </w:tcBorders>
            <w:vAlign w:val="center"/>
          </w:tcPr>
          <w:p>
            <w:pPr>
              <w:ind w:left="142"/>
              <w:jc w:val="center"/>
              <w:textAlignment w:val="baseline"/>
              <w:rPr>
                <w:szCs w:val="21"/>
              </w:rPr>
            </w:pPr>
            <w:r>
              <w:rPr>
                <w:rFonts w:hint="eastAsia"/>
                <w:szCs w:val="21"/>
              </w:rPr>
              <w:t>2</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cs="宋体"/>
                <w:kern w:val="2"/>
                <w:szCs w:val="21"/>
              </w:rPr>
              <w:t>同类项目业绩</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10</w:t>
            </w:r>
          </w:p>
        </w:tc>
        <w:tc>
          <w:tcPr>
            <w:tcW w:w="505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bCs/>
                <w:kern w:val="2"/>
                <w:szCs w:val="21"/>
              </w:rPr>
              <w:t>响应供应商</w:t>
            </w:r>
            <w:r>
              <w:rPr>
                <w:rFonts w:hint="eastAsia" w:ascii="宋体" w:hAnsi="宋体" w:cs="宋体"/>
                <w:bCs/>
                <w:kern w:val="2"/>
                <w:szCs w:val="21"/>
                <w:lang w:val="zh-CN"/>
              </w:rPr>
              <w:t>或产品厂家在</w:t>
            </w:r>
            <w:r>
              <w:rPr>
                <w:rFonts w:ascii="宋体" w:hAnsi="宋体" w:cs="宋体"/>
                <w:bCs/>
                <w:kern w:val="2"/>
                <w:szCs w:val="21"/>
                <w:lang w:val="zh-CN"/>
              </w:rPr>
              <w:t>201</w:t>
            </w:r>
            <w:r>
              <w:rPr>
                <w:rFonts w:hint="eastAsia" w:cs="宋体"/>
                <w:bCs/>
                <w:kern w:val="2"/>
                <w:szCs w:val="21"/>
              </w:rPr>
              <w:t>9</w:t>
            </w:r>
            <w:r>
              <w:rPr>
                <w:rFonts w:hint="eastAsia" w:ascii="宋体" w:hAnsi="宋体" w:cs="宋体"/>
                <w:bCs/>
                <w:kern w:val="2"/>
                <w:szCs w:val="21"/>
                <w:lang w:val="zh-CN"/>
              </w:rPr>
              <w:t>年</w:t>
            </w:r>
            <w:r>
              <w:rPr>
                <w:rFonts w:ascii="宋体" w:hAnsi="宋体" w:cs="宋体"/>
                <w:bCs/>
                <w:kern w:val="2"/>
                <w:szCs w:val="21"/>
              </w:rPr>
              <w:t>1</w:t>
            </w:r>
            <w:r>
              <w:rPr>
                <w:rFonts w:hint="eastAsia" w:ascii="宋体" w:hAnsi="宋体" w:cs="宋体"/>
                <w:bCs/>
                <w:kern w:val="2"/>
                <w:szCs w:val="21"/>
                <w:lang w:val="zh-CN"/>
              </w:rPr>
              <w:t>月</w:t>
            </w:r>
            <w:r>
              <w:rPr>
                <w:rFonts w:ascii="宋体" w:hAnsi="宋体" w:cs="宋体"/>
                <w:bCs/>
                <w:kern w:val="2"/>
                <w:szCs w:val="21"/>
              </w:rPr>
              <w:t>1</w:t>
            </w:r>
            <w:r>
              <w:rPr>
                <w:rFonts w:hint="eastAsia" w:ascii="宋体" w:hAnsi="宋体" w:cs="宋体"/>
                <w:bCs/>
                <w:kern w:val="2"/>
                <w:szCs w:val="21"/>
                <w:lang w:val="zh-CN"/>
              </w:rPr>
              <w:t>日至</w:t>
            </w:r>
            <w:r>
              <w:rPr>
                <w:rFonts w:hint="eastAsia" w:cs="宋体"/>
                <w:bCs/>
                <w:kern w:val="2"/>
                <w:szCs w:val="21"/>
              </w:rPr>
              <w:t>今</w:t>
            </w:r>
            <w:r>
              <w:rPr>
                <w:rFonts w:ascii="宋体" w:hAnsi="宋体" w:cs="宋体"/>
                <w:bCs/>
                <w:kern w:val="2"/>
                <w:szCs w:val="21"/>
                <w:lang w:val="zh-CN"/>
              </w:rPr>
              <w:t>,</w:t>
            </w:r>
            <w:r>
              <w:rPr>
                <w:rFonts w:hint="eastAsia" w:ascii="宋体" w:hAnsi="宋体" w:cs="宋体"/>
                <w:bCs/>
                <w:kern w:val="2"/>
                <w:szCs w:val="21"/>
                <w:lang w:val="zh-CN"/>
              </w:rPr>
              <w:t>每提供</w:t>
            </w:r>
            <w:r>
              <w:rPr>
                <w:rFonts w:ascii="宋体" w:hAnsi="宋体" w:cs="宋体"/>
                <w:bCs/>
                <w:kern w:val="2"/>
                <w:szCs w:val="21"/>
                <w:lang w:val="zh-CN"/>
              </w:rPr>
              <w:t>1</w:t>
            </w:r>
            <w:r>
              <w:rPr>
                <w:rFonts w:hint="eastAsia" w:ascii="宋体" w:hAnsi="宋体" w:cs="宋体"/>
                <w:bCs/>
                <w:kern w:val="2"/>
                <w:szCs w:val="21"/>
                <w:lang w:val="zh-CN"/>
              </w:rPr>
              <w:t>个</w:t>
            </w:r>
            <w:r>
              <w:rPr>
                <w:rFonts w:hint="eastAsia" w:cs="宋体"/>
                <w:bCs/>
                <w:kern w:val="2"/>
                <w:szCs w:val="21"/>
              </w:rPr>
              <w:t>同类（或机关单位）</w:t>
            </w:r>
            <w:r>
              <w:rPr>
                <w:rFonts w:hint="eastAsia" w:ascii="宋体" w:hAnsi="宋体" w:cs="宋体"/>
                <w:bCs/>
                <w:kern w:val="2"/>
                <w:szCs w:val="21"/>
                <w:lang w:val="zh-CN"/>
              </w:rPr>
              <w:t>业绩证明（合同关键页），得</w:t>
            </w:r>
            <w:r>
              <w:rPr>
                <w:rFonts w:ascii="宋体" w:hAnsi="宋体" w:cs="宋体"/>
                <w:bCs/>
                <w:kern w:val="2"/>
                <w:szCs w:val="21"/>
                <w:lang w:val="zh-CN"/>
              </w:rPr>
              <w:t>1</w:t>
            </w:r>
            <w:r>
              <w:rPr>
                <w:rFonts w:hint="eastAsia" w:ascii="宋体" w:hAnsi="宋体" w:cs="宋体"/>
                <w:bCs/>
                <w:kern w:val="2"/>
                <w:szCs w:val="21"/>
                <w:lang w:val="zh-CN"/>
              </w:rPr>
              <w:t>分，满分</w:t>
            </w:r>
            <w:r>
              <w:rPr>
                <w:rFonts w:ascii="宋体" w:hAnsi="宋体" w:cs="宋体"/>
                <w:bCs/>
                <w:kern w:val="2"/>
                <w:szCs w:val="21"/>
                <w:lang w:val="zh-CN"/>
              </w:rPr>
              <w:t>10</w:t>
            </w:r>
            <w:r>
              <w:rPr>
                <w:rFonts w:hint="eastAsia" w:ascii="宋体" w:hAnsi="宋体" w:cs="宋体"/>
                <w:bCs/>
                <w:kern w:val="2"/>
                <w:szCs w:val="21"/>
                <w:lang w:val="zh-CN"/>
              </w:rPr>
              <w:t>分。提供相关合同复印件加盖公章。</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szCs w:val="21"/>
              </w:rPr>
            </w:pPr>
            <w:r>
              <w:rPr>
                <w:rFonts w:hint="eastAsia"/>
                <w:szCs w:val="21"/>
              </w:rPr>
              <w:t>3</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hint="eastAsia" w:ascii="宋体" w:hAnsi="宋体" w:cs="宋体"/>
                <w:kern w:val="2"/>
                <w:szCs w:val="21"/>
              </w:rPr>
              <w:t>生产配送及应急处理方案</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hint="eastAsia" w:ascii="宋体" w:hAnsi="宋体" w:cs="宋体"/>
                <w:kern w:val="2"/>
                <w:szCs w:val="21"/>
              </w:rPr>
              <w:t>15</w:t>
            </w:r>
          </w:p>
        </w:tc>
        <w:tc>
          <w:tcPr>
            <w:tcW w:w="5055" w:type="dxa"/>
            <w:tcBorders>
              <w:top w:val="single" w:color="auto" w:sz="4" w:space="0"/>
              <w:left w:val="single" w:color="auto" w:sz="4" w:space="0"/>
              <w:bottom w:val="single" w:color="auto" w:sz="4" w:space="0"/>
              <w:right w:val="single" w:color="auto" w:sz="4" w:space="0"/>
            </w:tcBorders>
            <w:vAlign w:val="center"/>
          </w:tcPr>
          <w:p>
            <w:pPr>
              <w:widowControl w:val="0"/>
              <w:jc w:val="both"/>
              <w:rPr>
                <w:rFonts w:ascii="宋体" w:hAnsi="宋体"/>
                <w:kern w:val="2"/>
                <w:szCs w:val="21"/>
              </w:rPr>
            </w:pPr>
            <w:r>
              <w:rPr>
                <w:rFonts w:hint="eastAsia" w:ascii="宋体" w:hAnsi="宋体"/>
                <w:kern w:val="2"/>
                <w:szCs w:val="21"/>
              </w:rPr>
              <w:t>对生产</w:t>
            </w:r>
            <w:r>
              <w:rPr>
                <w:rFonts w:hint="eastAsia" w:ascii="宋体" w:hAnsi="宋体" w:cs="宋体"/>
                <w:kern w:val="2"/>
                <w:szCs w:val="21"/>
              </w:rPr>
              <w:t>实力、配送方案便利性、桶清洗消毒的方法和应急处理方案</w:t>
            </w:r>
            <w:r>
              <w:rPr>
                <w:rFonts w:hint="eastAsia" w:ascii="宋体" w:hAnsi="宋体"/>
                <w:kern w:val="2"/>
                <w:szCs w:val="21"/>
              </w:rPr>
              <w:t>进行综合评价。</w:t>
            </w:r>
          </w:p>
          <w:p>
            <w:pPr>
              <w:widowControl w:val="0"/>
              <w:ind w:left="1" w:firstLine="420" w:firstLineChars="200"/>
              <w:jc w:val="both"/>
              <w:rPr>
                <w:rFonts w:ascii="宋体" w:hAnsi="宋体"/>
                <w:kern w:val="2"/>
                <w:szCs w:val="21"/>
              </w:rPr>
            </w:pPr>
            <w:r>
              <w:rPr>
                <w:rFonts w:hint="eastAsia" w:ascii="宋体" w:hAnsi="宋体"/>
                <w:kern w:val="2"/>
                <w:szCs w:val="21"/>
              </w:rPr>
              <w:t>优：生产实力强、配送便利、消毒方法及流程具体有效、应急处理方案详细完整，得10-15分。</w:t>
            </w:r>
          </w:p>
          <w:p>
            <w:pPr>
              <w:widowControl w:val="0"/>
              <w:ind w:left="1" w:firstLine="420" w:firstLineChars="200"/>
              <w:jc w:val="both"/>
              <w:rPr>
                <w:rFonts w:ascii="宋体" w:hAnsi="宋体"/>
                <w:kern w:val="2"/>
                <w:szCs w:val="21"/>
              </w:rPr>
            </w:pPr>
            <w:r>
              <w:rPr>
                <w:rFonts w:hint="eastAsia" w:ascii="宋体" w:hAnsi="宋体"/>
                <w:kern w:val="2"/>
                <w:szCs w:val="21"/>
              </w:rPr>
              <w:t>良：生产实力较好、配送较便利、消毒方法及流程较好、应急处理方案较详细，得5-10分。</w:t>
            </w:r>
          </w:p>
          <w:p>
            <w:pPr>
              <w:widowControl w:val="0"/>
              <w:ind w:left="1" w:firstLine="420" w:firstLineChars="200"/>
              <w:jc w:val="both"/>
              <w:rPr>
                <w:rFonts w:ascii="宋体" w:hAnsi="宋体"/>
                <w:kern w:val="2"/>
                <w:szCs w:val="21"/>
              </w:rPr>
            </w:pPr>
            <w:r>
              <w:rPr>
                <w:rFonts w:hint="eastAsia" w:ascii="宋体" w:hAnsi="宋体"/>
                <w:kern w:val="2"/>
                <w:szCs w:val="21"/>
              </w:rPr>
              <w:t>差：提供了简单的方案，清洗方法和应急处理较简单，得1-5分。</w:t>
            </w:r>
          </w:p>
          <w:p>
            <w:pPr>
              <w:pStyle w:val="2"/>
              <w:rPr>
                <w:sz w:val="21"/>
                <w:szCs w:val="21"/>
              </w:rPr>
            </w:pPr>
            <w:r>
              <w:rPr>
                <w:rFonts w:hint="eastAsia" w:ascii="宋体" w:hAnsi="宋体"/>
                <w:sz w:val="21"/>
                <w:szCs w:val="21"/>
              </w:rPr>
              <w:t>无提供此项方案，得0分。</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15" w:type="dxa"/>
            <w:tcBorders>
              <w:top w:val="single" w:color="auto" w:sz="4" w:space="0"/>
              <w:left w:val="single" w:color="auto" w:sz="4" w:space="0"/>
              <w:bottom w:val="single" w:color="auto" w:sz="4" w:space="0"/>
              <w:right w:val="single" w:color="auto" w:sz="4" w:space="0"/>
            </w:tcBorders>
            <w:vAlign w:val="center"/>
          </w:tcPr>
          <w:p>
            <w:pPr>
              <w:ind w:left="142"/>
              <w:jc w:val="center"/>
              <w:textAlignment w:val="baseline"/>
              <w:rPr>
                <w:szCs w:val="21"/>
              </w:rPr>
            </w:pPr>
            <w:r>
              <w:rPr>
                <w:rFonts w:hint="eastAsia"/>
                <w:szCs w:val="21"/>
              </w:rPr>
              <w:t>4</w:t>
            </w:r>
          </w:p>
        </w:tc>
        <w:tc>
          <w:tcPr>
            <w:tcW w:w="1305" w:type="dxa"/>
            <w:tcBorders>
              <w:top w:val="single" w:color="auto" w:sz="4" w:space="0"/>
              <w:left w:val="single" w:color="auto" w:sz="4" w:space="0"/>
              <w:bottom w:val="single" w:color="auto" w:sz="4" w:space="0"/>
              <w:right w:val="single" w:color="auto" w:sz="4" w:space="0"/>
            </w:tcBorders>
            <w:vAlign w:val="center"/>
          </w:tcPr>
          <w:p>
            <w:pPr>
              <w:jc w:val="both"/>
              <w:rPr>
                <w:szCs w:val="21"/>
              </w:rPr>
            </w:pPr>
            <w:r>
              <w:rPr>
                <w:rFonts w:hint="eastAsia"/>
                <w:szCs w:val="21"/>
              </w:rPr>
              <w:t>供水水源情况</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w:t>
            </w:r>
          </w:p>
        </w:tc>
        <w:tc>
          <w:tcPr>
            <w:tcW w:w="5055"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水源为省级及以上瓶装饮用水行业协会颁发的放心水生产基地的，得5分；否则得0分。</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15" w:type="dxa"/>
            <w:tcBorders>
              <w:top w:val="single" w:color="auto" w:sz="4" w:space="0"/>
              <w:left w:val="single" w:color="auto" w:sz="4" w:space="0"/>
              <w:bottom w:val="single" w:color="auto" w:sz="4" w:space="0"/>
              <w:right w:val="single" w:color="auto" w:sz="4" w:space="0"/>
            </w:tcBorders>
            <w:vAlign w:val="center"/>
          </w:tcPr>
          <w:p>
            <w:pPr>
              <w:ind w:left="142"/>
              <w:jc w:val="center"/>
              <w:textAlignment w:val="baseline"/>
              <w:rPr>
                <w:szCs w:val="21"/>
              </w:rPr>
            </w:pPr>
            <w:r>
              <w:rPr>
                <w:rFonts w:hint="eastAsia"/>
                <w:szCs w:val="21"/>
              </w:rPr>
              <w:t>5</w:t>
            </w:r>
          </w:p>
        </w:tc>
        <w:tc>
          <w:tcPr>
            <w:tcW w:w="1305" w:type="dxa"/>
            <w:tcBorders>
              <w:top w:val="single" w:color="auto" w:sz="4" w:space="0"/>
              <w:left w:val="single" w:color="auto" w:sz="4" w:space="0"/>
              <w:bottom w:val="single" w:color="auto" w:sz="4" w:space="0"/>
              <w:right w:val="single" w:color="auto" w:sz="4" w:space="0"/>
            </w:tcBorders>
            <w:vAlign w:val="center"/>
          </w:tcPr>
          <w:p>
            <w:pPr>
              <w:ind w:firstLine="210" w:firstLineChars="100"/>
              <w:jc w:val="both"/>
              <w:rPr>
                <w:rFonts w:ascii="宋体" w:hAnsi="宋体" w:cs="宋体"/>
                <w:szCs w:val="21"/>
              </w:rPr>
            </w:pPr>
            <w:r>
              <w:rPr>
                <w:rFonts w:hint="eastAsia" w:cs="宋体"/>
                <w:szCs w:val="21"/>
              </w:rPr>
              <w:t>服务方案</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r>
              <w:rPr>
                <w:rFonts w:hint="eastAsia"/>
                <w:szCs w:val="21"/>
                <w:lang w:val="en-US" w:eastAsia="zh-CN" w:bidi="ar"/>
              </w:rPr>
              <w:t>1</w:t>
            </w:r>
            <w:r>
              <w:rPr>
                <w:rFonts w:hint="eastAsia"/>
                <w:szCs w:val="21"/>
                <w:lang w:bidi="ar"/>
              </w:rPr>
              <w:t>0</w:t>
            </w:r>
          </w:p>
        </w:tc>
        <w:tc>
          <w:tcPr>
            <w:tcW w:w="5055" w:type="dxa"/>
            <w:tcBorders>
              <w:top w:val="single" w:color="auto" w:sz="4" w:space="0"/>
              <w:left w:val="single" w:color="auto" w:sz="4" w:space="0"/>
              <w:bottom w:val="single" w:color="auto" w:sz="4" w:space="0"/>
              <w:right w:val="single" w:color="auto" w:sz="4" w:space="0"/>
            </w:tcBorders>
            <w:vAlign w:val="center"/>
          </w:tcPr>
          <w:p>
            <w:pPr>
              <w:widowControl w:val="0"/>
              <w:jc w:val="both"/>
              <w:rPr>
                <w:kern w:val="2"/>
                <w:szCs w:val="21"/>
              </w:rPr>
            </w:pPr>
            <w:r>
              <w:rPr>
                <w:rFonts w:hint="eastAsia"/>
                <w:kern w:val="2"/>
                <w:szCs w:val="21"/>
              </w:rPr>
              <w:t>参照服务要求，并对响应供应商的服务方案进行对比：</w:t>
            </w:r>
          </w:p>
          <w:p>
            <w:pPr>
              <w:widowControl w:val="0"/>
              <w:ind w:firstLine="420" w:firstLineChars="200"/>
              <w:jc w:val="both"/>
              <w:rPr>
                <w:rFonts w:ascii="宋体" w:hAnsi="宋体"/>
                <w:kern w:val="2"/>
                <w:szCs w:val="21"/>
              </w:rPr>
            </w:pPr>
            <w:r>
              <w:rPr>
                <w:rFonts w:hint="eastAsia" w:ascii="宋体" w:hAnsi="宋体"/>
                <w:kern w:val="2"/>
                <w:szCs w:val="21"/>
              </w:rPr>
              <w:t>优：提供完整</w:t>
            </w:r>
            <w:r>
              <w:rPr>
                <w:rFonts w:hint="eastAsia"/>
                <w:kern w:val="2"/>
                <w:szCs w:val="21"/>
              </w:rPr>
              <w:t>、</w:t>
            </w:r>
            <w:r>
              <w:rPr>
                <w:rFonts w:hint="eastAsia" w:ascii="宋体" w:hAnsi="宋体"/>
                <w:kern w:val="2"/>
                <w:szCs w:val="21"/>
              </w:rPr>
              <w:t>可行</w:t>
            </w:r>
            <w:r>
              <w:rPr>
                <w:rFonts w:hint="eastAsia"/>
                <w:kern w:val="2"/>
                <w:szCs w:val="21"/>
              </w:rPr>
              <w:t>、符合要求</w:t>
            </w:r>
            <w:r>
              <w:rPr>
                <w:rFonts w:hint="eastAsia" w:ascii="宋体" w:hAnsi="宋体"/>
                <w:kern w:val="2"/>
                <w:szCs w:val="21"/>
              </w:rPr>
              <w:t>的服务方案，且有具体的工作流程与服务标准说明，得</w:t>
            </w:r>
            <w:r>
              <w:rPr>
                <w:rFonts w:hint="eastAsia" w:ascii="宋体" w:hAnsi="宋体"/>
                <w:kern w:val="2"/>
                <w:szCs w:val="21"/>
                <w:lang w:val="en-US" w:eastAsia="zh-CN"/>
              </w:rPr>
              <w:t>7</w:t>
            </w:r>
            <w:r>
              <w:rPr>
                <w:rFonts w:hint="eastAsia"/>
                <w:kern w:val="2"/>
                <w:szCs w:val="21"/>
              </w:rPr>
              <w:t>-</w:t>
            </w:r>
            <w:r>
              <w:rPr>
                <w:rFonts w:hint="eastAsia"/>
                <w:kern w:val="2"/>
                <w:szCs w:val="21"/>
                <w:lang w:val="en-US" w:eastAsia="zh-CN"/>
              </w:rPr>
              <w:t>1</w:t>
            </w:r>
            <w:r>
              <w:rPr>
                <w:rFonts w:hint="eastAsia"/>
                <w:kern w:val="2"/>
                <w:szCs w:val="21"/>
              </w:rPr>
              <w:t>0</w:t>
            </w:r>
            <w:r>
              <w:rPr>
                <w:rFonts w:hint="eastAsia" w:ascii="宋体" w:hAnsi="宋体"/>
                <w:kern w:val="2"/>
                <w:szCs w:val="21"/>
              </w:rPr>
              <w:t>分。</w:t>
            </w:r>
          </w:p>
          <w:p>
            <w:pPr>
              <w:widowControl w:val="0"/>
              <w:ind w:left="1" w:firstLine="420" w:firstLineChars="200"/>
              <w:jc w:val="both"/>
              <w:rPr>
                <w:rFonts w:ascii="宋体" w:hAnsi="宋体"/>
                <w:kern w:val="2"/>
                <w:szCs w:val="21"/>
              </w:rPr>
            </w:pPr>
            <w:r>
              <w:rPr>
                <w:rFonts w:hint="eastAsia" w:ascii="宋体" w:hAnsi="宋体"/>
                <w:kern w:val="2"/>
                <w:szCs w:val="21"/>
              </w:rPr>
              <w:t>良：提供了可行的服务方案，工作流程基本满足文件要求，有简单的服务标准说明，得</w:t>
            </w:r>
            <w:r>
              <w:rPr>
                <w:rFonts w:hint="eastAsia" w:ascii="宋体" w:hAnsi="宋体"/>
                <w:kern w:val="2"/>
                <w:szCs w:val="21"/>
                <w:lang w:val="en-US" w:eastAsia="zh-CN"/>
              </w:rPr>
              <w:t>4</w:t>
            </w:r>
            <w:r>
              <w:rPr>
                <w:rFonts w:hint="eastAsia"/>
                <w:kern w:val="2"/>
                <w:szCs w:val="21"/>
              </w:rPr>
              <w:t>-</w:t>
            </w:r>
            <w:r>
              <w:rPr>
                <w:rFonts w:hint="eastAsia"/>
                <w:kern w:val="2"/>
                <w:szCs w:val="21"/>
                <w:lang w:val="en-US" w:eastAsia="zh-CN"/>
              </w:rPr>
              <w:t>7</w:t>
            </w:r>
            <w:r>
              <w:rPr>
                <w:rFonts w:hint="eastAsia" w:ascii="宋体" w:hAnsi="宋体"/>
                <w:kern w:val="2"/>
                <w:szCs w:val="21"/>
              </w:rPr>
              <w:t>分。</w:t>
            </w:r>
          </w:p>
          <w:p>
            <w:pPr>
              <w:widowControl w:val="0"/>
              <w:ind w:left="1" w:firstLine="420" w:firstLineChars="200"/>
              <w:jc w:val="both"/>
              <w:rPr>
                <w:rFonts w:ascii="宋体" w:hAnsi="宋体"/>
                <w:kern w:val="2"/>
                <w:szCs w:val="21"/>
              </w:rPr>
            </w:pPr>
            <w:r>
              <w:rPr>
                <w:rFonts w:hint="eastAsia" w:ascii="宋体" w:hAnsi="宋体"/>
                <w:kern w:val="2"/>
                <w:szCs w:val="21"/>
              </w:rPr>
              <w:t>差：提供了简单的服务方案，无工作流程及服务标准说明，得1</w:t>
            </w:r>
            <w:r>
              <w:rPr>
                <w:rFonts w:hint="eastAsia"/>
                <w:kern w:val="2"/>
                <w:szCs w:val="21"/>
              </w:rPr>
              <w:t>-</w:t>
            </w:r>
            <w:r>
              <w:rPr>
                <w:rFonts w:hint="eastAsia"/>
                <w:kern w:val="2"/>
                <w:szCs w:val="21"/>
                <w:lang w:val="en-US" w:eastAsia="zh-CN"/>
              </w:rPr>
              <w:t>4</w:t>
            </w:r>
            <w:r>
              <w:rPr>
                <w:rFonts w:hint="eastAsia" w:ascii="宋体" w:hAnsi="宋体"/>
                <w:kern w:val="2"/>
                <w:szCs w:val="21"/>
              </w:rPr>
              <w:t>分。</w:t>
            </w:r>
          </w:p>
          <w:p>
            <w:pPr>
              <w:spacing w:line="300" w:lineRule="exact"/>
              <w:rPr>
                <w:rFonts w:ascii="宋体" w:hAnsi="宋体"/>
                <w:kern w:val="2"/>
                <w:szCs w:val="21"/>
                <w:lang w:val="zh-CN"/>
              </w:rPr>
            </w:pPr>
            <w:r>
              <w:rPr>
                <w:rFonts w:hint="eastAsia" w:ascii="宋体" w:hAnsi="宋体"/>
                <w:kern w:val="2"/>
                <w:szCs w:val="21"/>
              </w:rPr>
              <w:t>无提供服务方案，得0分。</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r>
              <w:rPr>
                <w:rFonts w:hint="eastAsia"/>
                <w:szCs w:val="21"/>
                <w:lang w:bidi="ar"/>
              </w:rPr>
              <w:t>6</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r>
              <w:rPr>
                <w:rFonts w:hint="eastAsia"/>
                <w:szCs w:val="21"/>
                <w:lang w:bidi="ar"/>
              </w:rPr>
              <w:t>样品</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r>
              <w:rPr>
                <w:rFonts w:hint="eastAsia"/>
                <w:szCs w:val="21"/>
                <w:lang w:bidi="ar"/>
              </w:rPr>
              <w:t>10</w:t>
            </w:r>
          </w:p>
        </w:tc>
        <w:tc>
          <w:tcPr>
            <w:tcW w:w="5055" w:type="dxa"/>
            <w:tcBorders>
              <w:top w:val="single" w:color="auto" w:sz="4" w:space="0"/>
              <w:left w:val="single" w:color="auto" w:sz="4" w:space="0"/>
              <w:bottom w:val="single" w:color="auto" w:sz="4" w:space="0"/>
              <w:right w:val="single" w:color="auto" w:sz="4" w:space="0"/>
            </w:tcBorders>
            <w:vAlign w:val="center"/>
          </w:tcPr>
          <w:p>
            <w:pPr>
              <w:rPr>
                <w:szCs w:val="21"/>
                <w:lang w:bidi="ar"/>
              </w:rPr>
            </w:pPr>
            <w:r>
              <w:rPr>
                <w:rFonts w:hint="eastAsia"/>
                <w:szCs w:val="21"/>
                <w:lang w:bidi="ar"/>
              </w:rPr>
              <w:t>横向对比（口感、味道等），优：8-10分；良6-8分；中：4-6分；差1-4分</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r>
              <w:rPr>
                <w:rFonts w:hint="eastAsia"/>
                <w:szCs w:val="21"/>
                <w:lang w:bidi="ar"/>
              </w:rPr>
              <w:t>合计</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r>
              <w:rPr>
                <w:rFonts w:hint="eastAsia"/>
                <w:szCs w:val="21"/>
                <w:lang w:val="en-US" w:eastAsia="zh-CN" w:bidi="ar"/>
              </w:rPr>
              <w:t>6</w:t>
            </w:r>
            <w:r>
              <w:rPr>
                <w:rFonts w:hint="eastAsia"/>
                <w:szCs w:val="21"/>
                <w:lang w:bidi="ar"/>
              </w:rPr>
              <w:t>0</w:t>
            </w:r>
          </w:p>
        </w:tc>
        <w:tc>
          <w:tcPr>
            <w:tcW w:w="5055" w:type="dxa"/>
            <w:tcBorders>
              <w:top w:val="single" w:color="auto" w:sz="4" w:space="0"/>
              <w:left w:val="single" w:color="auto" w:sz="4" w:space="0"/>
              <w:bottom w:val="single" w:color="auto" w:sz="4" w:space="0"/>
              <w:right w:val="single" w:color="auto" w:sz="4" w:space="0"/>
            </w:tcBorders>
            <w:vAlign w:val="center"/>
          </w:tcPr>
          <w:p>
            <w:pPr>
              <w:jc w:val="center"/>
              <w:rPr>
                <w:szCs w:val="21"/>
                <w:lang w:bidi="ar"/>
              </w:rPr>
            </w:pPr>
            <w:r>
              <w:rPr>
                <w:rFonts w:hint="eastAsia"/>
                <w:szCs w:val="21"/>
                <w:lang w:bidi="ar"/>
              </w:rPr>
              <w:t>自评分合计</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bl>
    <w:tbl>
      <w:tblPr>
        <w:tblStyle w:val="43"/>
        <w:tblpPr w:leftFromText="180" w:rightFromText="180" w:vertAnchor="text" w:tblpX="10880" w:tblpY="-14520"/>
        <w:tblOverlap w:val="never"/>
        <w:tblW w:w="1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06" w:type="dxa"/>
          </w:tcPr>
          <w:p>
            <w:pPr>
              <w:pStyle w:val="6"/>
              <w:widowControl w:val="0"/>
              <w:jc w:val="both"/>
              <w:rPr>
                <w:rFonts w:ascii="宋体" w:hAnsi="宋体" w:cs="宋体"/>
                <w:sz w:val="24"/>
                <w:szCs w:val="24"/>
              </w:rPr>
            </w:pPr>
          </w:p>
        </w:tc>
      </w:tr>
    </w:tbl>
    <w:p>
      <w:pPr>
        <w:pStyle w:val="6"/>
        <w:ind w:left="0"/>
        <w:rPr>
          <w:rFonts w:ascii="宋体" w:hAnsi="宋体" w:cs="宋体"/>
          <w:sz w:val="24"/>
          <w:szCs w:val="24"/>
        </w:rPr>
      </w:pPr>
    </w:p>
    <w:p>
      <w:pPr>
        <w:pStyle w:val="6"/>
        <w:ind w:left="0"/>
        <w:rPr>
          <w:rFonts w:ascii="宋体" w:hAnsi="宋体" w:cs="宋体"/>
          <w:sz w:val="24"/>
          <w:szCs w:val="24"/>
        </w:rPr>
      </w:pPr>
    </w:p>
    <w:p>
      <w:pPr>
        <w:pStyle w:val="6"/>
        <w:ind w:left="0"/>
        <w:rPr>
          <w:rFonts w:ascii="宋体" w:hAnsi="宋体" w:cs="宋体"/>
          <w:sz w:val="24"/>
          <w:szCs w:val="24"/>
        </w:rPr>
      </w:pPr>
    </w:p>
    <w:p>
      <w:pPr>
        <w:pStyle w:val="6"/>
        <w:ind w:left="0"/>
        <w:rPr>
          <w:rFonts w:ascii="宋体" w:hAnsi="宋体" w:cs="宋体"/>
          <w:sz w:val="24"/>
          <w:szCs w:val="24"/>
        </w:rPr>
      </w:pPr>
    </w:p>
    <w:p>
      <w:pPr>
        <w:pStyle w:val="6"/>
        <w:ind w:left="0"/>
        <w:rPr>
          <w:rFonts w:ascii="宋体" w:hAnsi="宋体" w:cs="宋体"/>
          <w:sz w:val="24"/>
          <w:szCs w:val="24"/>
        </w:rPr>
      </w:pPr>
    </w:p>
    <w:p>
      <w:pPr>
        <w:pStyle w:val="6"/>
        <w:ind w:left="0"/>
        <w:rPr>
          <w:rFonts w:ascii="宋体" w:hAnsi="宋体" w:cs="宋体"/>
          <w:sz w:val="24"/>
          <w:szCs w:val="24"/>
        </w:rPr>
      </w:pPr>
    </w:p>
    <w:p>
      <w:pPr>
        <w:pStyle w:val="6"/>
        <w:ind w:left="0"/>
        <w:rPr>
          <w:rFonts w:ascii="宋体" w:hAnsi="宋体" w:cs="宋体"/>
          <w:sz w:val="24"/>
          <w:szCs w:val="24"/>
        </w:rPr>
      </w:pPr>
    </w:p>
    <w:p>
      <w:pPr>
        <w:pStyle w:val="6"/>
        <w:rPr>
          <w:rFonts w:ascii="宋体" w:hAnsi="宋体" w:cs="宋体"/>
          <w:sz w:val="24"/>
          <w:szCs w:val="24"/>
        </w:rPr>
      </w:pPr>
    </w:p>
    <w:p>
      <w:pPr>
        <w:jc w:val="center"/>
        <w:outlineLvl w:val="1"/>
        <w:rPr>
          <w:rFonts w:ascii="宋体" w:hAnsi="宋体" w:cs="宋体"/>
          <w:sz w:val="44"/>
          <w:szCs w:val="44"/>
        </w:rPr>
      </w:pPr>
      <w:r>
        <w:rPr>
          <w:rFonts w:hint="eastAsia" w:ascii="宋体" w:hAnsi="宋体" w:cs="宋体"/>
          <w:sz w:val="44"/>
          <w:szCs w:val="44"/>
        </w:rPr>
        <w:t xml:space="preserve">表2  </w:t>
      </w:r>
      <w:bookmarkStart w:id="5" w:name="_Toc479950108"/>
      <w:r>
        <w:rPr>
          <w:rFonts w:hint="eastAsia" w:ascii="宋体" w:hAnsi="宋体" w:cs="宋体"/>
          <w:sz w:val="44"/>
          <w:szCs w:val="44"/>
        </w:rPr>
        <w:t>法定代表人授权委托书</w:t>
      </w:r>
      <w:bookmarkEnd w:id="5"/>
    </w:p>
    <w:p>
      <w:pPr>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中山市古镇人民医院</w:t>
      </w:r>
      <w:r>
        <w:rPr>
          <w:rFonts w:hint="eastAsia" w:ascii="宋体" w:hAnsi="宋体" w:cs="宋体"/>
          <w:sz w:val="24"/>
          <w:szCs w:val="24"/>
        </w:rPr>
        <w:t>：</w:t>
      </w:r>
    </w:p>
    <w:p>
      <w:pPr>
        <w:spacing w:line="360" w:lineRule="auto"/>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兹授权以下同志（见身份证复印件），为我方参与（</w:t>
      </w:r>
      <w:r>
        <w:rPr>
          <w:rFonts w:hint="eastAsia" w:ascii="宋体" w:hAnsi="宋体" w:cs="宋体"/>
          <w:sz w:val="24"/>
          <w:szCs w:val="24"/>
          <w:u w:val="single"/>
        </w:rPr>
        <w:t>项目名称）</w:t>
      </w:r>
      <w:r>
        <w:rPr>
          <w:rFonts w:hint="eastAsia" w:ascii="宋体" w:hAnsi="宋体" w:cs="宋体"/>
          <w:sz w:val="24"/>
          <w:szCs w:val="24"/>
        </w:rPr>
        <w:t>采购项目事务代理人，其权限是：</w:t>
      </w:r>
      <w:r>
        <w:rPr>
          <w:rFonts w:hint="eastAsia" w:ascii="宋体" w:hAnsi="宋体" w:cs="宋体"/>
          <w:sz w:val="24"/>
          <w:szCs w:val="24"/>
          <w:u w:val="single"/>
        </w:rPr>
        <w:t xml:space="preserve">   全权代表本公司参与上述采购项目的采购工作，负责提供与签署确认一切文书资料，以及向贵方递交的任何补充承诺 。</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授权单位：                 （盖章）     法定代表人：              （签名或盖私章）</w:t>
      </w:r>
    </w:p>
    <w:p>
      <w:pPr>
        <w:spacing w:line="360" w:lineRule="auto"/>
        <w:rPr>
          <w:rFonts w:ascii="宋体" w:hAnsi="宋体" w:cs="宋体"/>
          <w:sz w:val="24"/>
          <w:szCs w:val="24"/>
        </w:rPr>
      </w:pPr>
      <w:r>
        <w:rPr>
          <w:rFonts w:hint="eastAsia" w:ascii="宋体" w:hAnsi="宋体" w:cs="宋体"/>
          <w:sz w:val="24"/>
          <w:szCs w:val="24"/>
        </w:rPr>
        <w:t>有效期限：至        年       月      日       签发日期：</w:t>
      </w:r>
    </w:p>
    <w:p>
      <w:pPr>
        <w:spacing w:line="360" w:lineRule="auto"/>
        <w:rPr>
          <w:rFonts w:ascii="宋体" w:hAnsi="宋体" w:cs="宋体"/>
          <w:sz w:val="24"/>
          <w:szCs w:val="24"/>
        </w:rPr>
      </w:pPr>
    </w:p>
    <w:p>
      <w:pPr>
        <w:spacing w:line="360" w:lineRule="auto"/>
        <w:ind w:firstLine="240" w:firstLineChars="100"/>
        <w:rPr>
          <w:rFonts w:ascii="宋体" w:hAnsi="宋体" w:cs="宋体"/>
          <w:sz w:val="24"/>
          <w:szCs w:val="24"/>
        </w:rPr>
      </w:pPr>
      <w:r>
        <w:rPr>
          <w:rFonts w:hint="eastAsia" w:ascii="宋体" w:hAnsi="宋体" w:cs="宋体"/>
          <w:sz w:val="24"/>
          <w:szCs w:val="24"/>
        </w:rPr>
        <w:t>附：代理人姓名：         性别：                   年龄：        身份证号码：</w:t>
      </w:r>
    </w:p>
    <w:p>
      <w:pPr>
        <w:spacing w:line="360" w:lineRule="auto"/>
        <w:ind w:firstLine="660" w:firstLineChars="275"/>
        <w:rPr>
          <w:rFonts w:ascii="宋体" w:hAnsi="宋体" w:cs="宋体"/>
          <w:sz w:val="24"/>
          <w:szCs w:val="24"/>
        </w:rPr>
      </w:pPr>
      <w:r>
        <w:rPr>
          <w:rFonts w:hint="eastAsia" w:ascii="宋体" w:hAnsi="宋体" w:cs="宋体"/>
          <w:sz w:val="24"/>
          <w:szCs w:val="24"/>
        </w:rPr>
        <w:t>联系电话：</w:t>
      </w:r>
    </w:p>
    <w:p>
      <w:pPr>
        <w:spacing w:line="360" w:lineRule="auto"/>
        <w:ind w:firstLine="660" w:firstLineChars="275"/>
        <w:rPr>
          <w:rFonts w:ascii="宋体" w:hAnsi="宋体" w:cs="宋体"/>
          <w:sz w:val="24"/>
          <w:szCs w:val="24"/>
        </w:rPr>
      </w:pPr>
      <w:r>
        <w:rPr>
          <w:rFonts w:hint="eastAsia" w:ascii="宋体" w:hAnsi="宋体" w:cs="宋体"/>
          <w:sz w:val="24"/>
          <w:szCs w:val="24"/>
        </w:rPr>
        <w:t>有效通讯电子邮箱：</w:t>
      </w:r>
    </w:p>
    <w:p>
      <w:pPr>
        <w:spacing w:line="360" w:lineRule="auto"/>
        <w:ind w:firstLine="660" w:firstLineChars="275"/>
        <w:rPr>
          <w:rFonts w:ascii="宋体" w:hAnsi="宋体" w:cs="宋体"/>
          <w:sz w:val="24"/>
          <w:szCs w:val="24"/>
        </w:rPr>
      </w:pPr>
      <w:r>
        <w:rPr>
          <w:rFonts w:hint="eastAsia" w:ascii="宋体" w:hAnsi="宋体" w:cs="宋体"/>
          <w:sz w:val="24"/>
          <w:szCs w:val="24"/>
        </w:rPr>
        <w:t xml:space="preserve">营业执照号码：                         </w:t>
      </w:r>
    </w:p>
    <w:p>
      <w:pPr>
        <w:spacing w:line="360" w:lineRule="auto"/>
        <w:ind w:firstLine="660" w:firstLineChars="275"/>
        <w:rPr>
          <w:rFonts w:ascii="宋体" w:hAnsi="宋体" w:cs="宋体"/>
          <w:sz w:val="24"/>
          <w:szCs w:val="24"/>
        </w:rPr>
      </w:pPr>
      <w:r>
        <w:rPr>
          <w:rFonts w:hint="eastAsia" w:ascii="宋体" w:hAnsi="宋体" w:cs="宋体"/>
          <w:sz w:val="24"/>
          <w:szCs w:val="24"/>
        </w:rPr>
        <w:t>经济性质：</w:t>
      </w:r>
    </w:p>
    <w:p>
      <w:pPr>
        <w:spacing w:line="360" w:lineRule="auto"/>
        <w:rPr>
          <w:rFonts w:ascii="宋体" w:hAnsi="宋体" w:cs="宋体"/>
          <w:sz w:val="24"/>
          <w:szCs w:val="24"/>
        </w:rPr>
      </w:pPr>
      <w:r>
        <w:rPr>
          <w:rFonts w:hint="eastAsia" w:ascii="宋体" w:hAnsi="宋体" w:cs="宋体"/>
          <w:sz w:val="24"/>
          <w:szCs w:val="24"/>
        </w:rPr>
        <w:t>说明：1.法定代表人为企业事业单位、国家机关、社会团体的主要行政负责人。</w:t>
      </w:r>
    </w:p>
    <w:p>
      <w:pPr>
        <w:spacing w:line="360" w:lineRule="auto"/>
        <w:rPr>
          <w:rFonts w:ascii="宋体" w:hAnsi="宋体" w:cs="宋体"/>
          <w:sz w:val="24"/>
          <w:szCs w:val="24"/>
        </w:rPr>
      </w:pPr>
      <w:r>
        <w:rPr>
          <w:rFonts w:hint="eastAsia" w:ascii="宋体" w:hAnsi="宋体" w:cs="宋体"/>
          <w:sz w:val="24"/>
          <w:szCs w:val="24"/>
        </w:rPr>
        <w:t xml:space="preserve">      2.内容必须填写真实、清楚、涂改无效，不得转让、买卖。</w:t>
      </w:r>
    </w:p>
    <w:p>
      <w:pPr>
        <w:spacing w:line="360" w:lineRule="auto"/>
        <w:ind w:firstLine="720" w:firstLineChars="300"/>
        <w:rPr>
          <w:rFonts w:ascii="宋体" w:hAnsi="宋体" w:cs="宋体"/>
          <w:b/>
          <w:sz w:val="24"/>
          <w:szCs w:val="24"/>
        </w:rPr>
      </w:pPr>
      <w:r>
        <w:rPr>
          <w:rFonts w:hint="eastAsia" w:ascii="宋体" w:hAnsi="宋体" w:cs="宋体"/>
          <w:sz w:val="24"/>
          <w:szCs w:val="24"/>
        </w:rPr>
        <w:t>3.将此证明书提交对方作为合同附件</w:t>
      </w:r>
      <w:r>
        <w:rPr>
          <w:rFonts w:hint="eastAsia" w:ascii="宋体" w:hAnsi="宋体" w:cs="宋体"/>
          <w:b/>
          <w:sz w:val="24"/>
          <w:szCs w:val="24"/>
        </w:rPr>
        <w:t>。</w:t>
      </w:r>
    </w:p>
    <w:p>
      <w:pPr>
        <w:spacing w:line="360" w:lineRule="auto"/>
        <w:ind w:firstLine="720" w:firstLineChars="300"/>
        <w:rPr>
          <w:rFonts w:ascii="宋体" w:hAnsi="宋体" w:cs="宋体"/>
          <w:sz w:val="24"/>
          <w:szCs w:val="24"/>
        </w:rPr>
      </w:pPr>
      <w:r>
        <w:rPr>
          <w:rFonts w:hint="eastAsia" w:ascii="宋体" w:hAnsi="宋体" w:cs="宋体"/>
          <w:sz w:val="24"/>
          <w:szCs w:val="24"/>
        </w:rPr>
        <w:t>4.授权权限：全权代表本公司参与上述采购项目的投标，负责提供与签署确认一切文书资料，以及向贵方递交的任何补充承诺。</w:t>
      </w:r>
    </w:p>
    <w:p>
      <w:pPr>
        <w:spacing w:line="360" w:lineRule="auto"/>
        <w:ind w:firstLine="736" w:firstLineChars="307"/>
        <w:rPr>
          <w:rFonts w:ascii="宋体" w:hAnsi="宋体" w:cs="宋体"/>
          <w:sz w:val="24"/>
          <w:szCs w:val="24"/>
        </w:rPr>
      </w:pPr>
      <w:r>
        <w:rPr>
          <w:rFonts w:hint="eastAsia" w:ascii="宋体" w:hAnsi="宋体" w:cs="宋体"/>
          <w:sz w:val="24"/>
          <w:szCs w:val="24"/>
        </w:rPr>
        <w:t>5.有效期限：与本公司响应文件中标注的投标有效期相同，自本单位盖公章之日起生效。</w:t>
      </w:r>
    </w:p>
    <w:p>
      <w:pPr>
        <w:spacing w:line="360" w:lineRule="auto"/>
        <w:ind w:firstLine="736" w:firstLineChars="307"/>
        <w:rPr>
          <w:rFonts w:ascii="宋体" w:hAnsi="宋体" w:cs="宋体"/>
          <w:sz w:val="24"/>
          <w:szCs w:val="24"/>
        </w:rPr>
      </w:pPr>
      <w:r>
        <w:rPr>
          <w:rFonts w:hint="eastAsia" w:ascii="宋体" w:hAnsi="宋体" w:cs="宋体"/>
          <w:sz w:val="24"/>
          <w:szCs w:val="24"/>
        </w:rPr>
        <w:t>6.投标签字代表为法定代表人，则本表不适用。</w:t>
      </w:r>
    </w:p>
    <w:p>
      <w:pPr>
        <w:spacing w:line="360" w:lineRule="auto"/>
        <w:ind w:firstLine="736" w:firstLineChars="307"/>
        <w:rPr>
          <w:rFonts w:ascii="宋体" w:hAnsi="宋体" w:cs="宋体"/>
          <w:b/>
          <w:sz w:val="24"/>
          <w:szCs w:val="24"/>
        </w:rPr>
      </w:pPr>
      <w:r>
        <w:rPr>
          <w:rFonts w:hint="eastAsia" w:ascii="宋体" w:hAnsi="宋体" w:cs="宋体"/>
          <w:sz w:val="24"/>
          <w:szCs w:val="24"/>
        </w:rPr>
        <w:t>7.身份证复印件（或扫描件）必须清晰可见。</w:t>
      </w:r>
    </w:p>
    <w:p>
      <w:pPr>
        <w:spacing w:line="460" w:lineRule="exact"/>
        <w:rPr>
          <w:rFonts w:ascii="宋体" w:hAnsi="宋体" w:cs="宋体"/>
          <w:b/>
          <w:sz w:val="24"/>
          <w:szCs w:val="24"/>
        </w:rPr>
      </w:pPr>
      <w:r>
        <w:rPr>
          <w:rFonts w:hint="eastAsia" w:ascii="宋体" w:hAnsi="宋体" w:cs="宋体"/>
          <w:b/>
          <w:bCs/>
          <w:sz w:val="24"/>
          <w:szCs w:val="24"/>
        </w:rPr>
        <mc:AlternateContent>
          <mc:Choice Requires="wps">
            <w:drawing>
              <wp:anchor distT="0" distB="0" distL="114300" distR="114300" simplePos="0" relativeHeight="251660288" behindDoc="0" locked="0" layoutInCell="1" allowOverlap="1">
                <wp:simplePos x="0" y="0"/>
                <wp:positionH relativeFrom="column">
                  <wp:posOffset>2879725</wp:posOffset>
                </wp:positionH>
                <wp:positionV relativeFrom="paragraph">
                  <wp:posOffset>14605</wp:posOffset>
                </wp:positionV>
                <wp:extent cx="2333625" cy="1584325"/>
                <wp:effectExtent l="4445" t="4445" r="5080" b="11430"/>
                <wp:wrapNone/>
                <wp:docPr id="2" name="自选图形 19"/>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被授权代表身份证反面复印件</w:t>
                            </w:r>
                          </w:p>
                        </w:txbxContent>
                      </wps:txbx>
                      <wps:bodyPr wrap="square" upright="1"/>
                    </wps:wsp>
                  </a:graphicData>
                </a:graphic>
              </wp:anchor>
            </w:drawing>
          </mc:Choice>
          <mc:Fallback>
            <w:pict>
              <v:shape id="自选图形 19" o:spid="_x0000_s1026" o:spt="176" type="#_x0000_t176" style="position:absolute;left:0pt;margin-left:226.75pt;margin-top:1.15pt;height:124.75pt;width:183.75pt;z-index:251660288;mso-width-relative:page;mso-height-relative:page;" fillcolor="#FFFFFF" filled="t" stroked="t" coordsize="21600,21600" o:gfxdata="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ji&#10;nZnWAAAACQEAAA8AAAAAAAAAAQAgAAAAIgAAAGRycy9kb3ducmV2LnhtbFBLAQIUABQAAAAIAIdO&#10;4kDTqr1kJQIAAFQEAAAOAAAAAAAAAAEAIAAAACUBAABkcnMvZTJvRG9jLnhtbFBLBQYAAAAABgAG&#10;AFkBAAC8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被授权代表身份证反面复印件</w:t>
                      </w:r>
                    </w:p>
                  </w:txbxContent>
                </v:textbox>
              </v:shape>
            </w:pict>
          </mc:Fallback>
        </mc:AlternateContent>
      </w:r>
      <w:r>
        <w:rPr>
          <w:rFonts w:hint="eastAsia" w:ascii="宋体" w:hAnsi="宋体" w:cs="宋体"/>
          <w:b/>
          <w:sz w:val="24"/>
          <w:szCs w:val="24"/>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28575</wp:posOffset>
                </wp:positionV>
                <wp:extent cx="2333625" cy="1584325"/>
                <wp:effectExtent l="4445" t="4445" r="5080" b="11430"/>
                <wp:wrapNone/>
                <wp:docPr id="1" name="AutoShape 18"/>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被授权代表身份证正面复印件</w:t>
                            </w:r>
                          </w:p>
                          <w:p>
                            <w:pPr>
                              <w:jc w:val="both"/>
                              <w:rPr>
                                <w:szCs w:val="21"/>
                              </w:rPr>
                            </w:pPr>
                          </w:p>
                        </w:txbxContent>
                      </wps:txbx>
                      <wps:bodyPr wrap="square" upright="1"/>
                    </wps:wsp>
                  </a:graphicData>
                </a:graphic>
              </wp:anchor>
            </w:drawing>
          </mc:Choice>
          <mc:Fallback>
            <w:pict>
              <v:shape id="AutoShape 18" o:spid="_x0000_s1026" o:spt="176" type="#_x0000_t176" style="position:absolute;left:0pt;margin-left:-17.8pt;margin-top:2.25pt;height:124.75pt;width:183.75pt;z-index:251659264;mso-width-relative:page;mso-height-relative:page;" fillcolor="#FFFFFF" filled="t" stroked="t" coordsize="21600,21600" o:gfxdata="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fHla/ZAAAACQEAAA8AAAAAAAAAAQAg&#10;AAAAIgAAAGRycy9kb3ducmV2LnhtbFBLAQIUABQAAAAIAIdO4kCUOkhFDQIAAFEEAAAOAAAAAAAA&#10;AAEAIAAAACgBAABkcnMvZTJvRG9jLnhtbFBLBQYAAAAABgAGAFkBAACn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被授权代表身份证正面复印件</w:t>
                      </w:r>
                    </w:p>
                    <w:p>
                      <w:pPr>
                        <w:jc w:val="both"/>
                        <w:rPr>
                          <w:szCs w:val="21"/>
                        </w:rPr>
                      </w:pPr>
                    </w:p>
                  </w:txbxContent>
                </v:textbox>
              </v:shape>
            </w:pict>
          </mc:Fallback>
        </mc:AlternateContent>
      </w:r>
    </w:p>
    <w:p>
      <w:pPr>
        <w:pStyle w:val="6"/>
        <w:spacing w:line="480" w:lineRule="auto"/>
        <w:rPr>
          <w:rFonts w:ascii="宋体" w:hAnsi="宋体" w:cs="宋体"/>
          <w:b/>
          <w:sz w:val="24"/>
          <w:szCs w:val="24"/>
        </w:rPr>
      </w:pPr>
    </w:p>
    <w:p>
      <w:pPr>
        <w:jc w:val="both"/>
        <w:outlineLvl w:val="1"/>
        <w:rPr>
          <w:rFonts w:ascii="宋体" w:hAnsi="宋体" w:cs="宋体"/>
          <w:b/>
          <w:sz w:val="24"/>
          <w:szCs w:val="24"/>
        </w:rPr>
      </w:pPr>
    </w:p>
    <w:p>
      <w:pPr>
        <w:jc w:val="center"/>
        <w:outlineLvl w:val="1"/>
        <w:rPr>
          <w:rFonts w:ascii="宋体" w:hAnsi="宋体" w:cs="宋体"/>
          <w:b/>
          <w:sz w:val="24"/>
          <w:szCs w:val="24"/>
        </w:rPr>
      </w:pPr>
    </w:p>
    <w:p>
      <w:pPr>
        <w:jc w:val="center"/>
        <w:outlineLvl w:val="1"/>
        <w:rPr>
          <w:rFonts w:ascii="宋体" w:hAnsi="宋体" w:cs="宋体"/>
          <w:b/>
          <w:sz w:val="24"/>
          <w:szCs w:val="24"/>
        </w:rPr>
      </w:pPr>
    </w:p>
    <w:p>
      <w:pPr>
        <w:jc w:val="center"/>
        <w:outlineLvl w:val="1"/>
        <w:rPr>
          <w:rFonts w:ascii="宋体" w:hAnsi="宋体" w:cs="宋体"/>
          <w:sz w:val="24"/>
          <w:szCs w:val="24"/>
        </w:rPr>
      </w:pPr>
      <w:r>
        <w:rPr>
          <w:rFonts w:hint="eastAsia" w:ascii="宋体" w:hAnsi="宋体" w:cs="宋体"/>
          <w:b/>
          <w:sz w:val="44"/>
          <w:szCs w:val="44"/>
        </w:rPr>
        <w:t xml:space="preserve">表3    </w:t>
      </w:r>
      <w:bookmarkStart w:id="6" w:name="_Toc479950109"/>
      <w:r>
        <w:rPr>
          <w:rFonts w:hint="eastAsia" w:ascii="宋体" w:hAnsi="宋体" w:cs="宋体"/>
          <w:sz w:val="44"/>
          <w:szCs w:val="44"/>
        </w:rPr>
        <w:t>法定代表人证明书</w:t>
      </w:r>
      <w:bookmarkEnd w:id="6"/>
    </w:p>
    <w:p>
      <w:pPr>
        <w:pStyle w:val="6"/>
        <w:spacing w:line="360" w:lineRule="auto"/>
        <w:rPr>
          <w:rFonts w:ascii="宋体" w:hAnsi="宋体" w:cs="宋体"/>
          <w:bCs/>
          <w:sz w:val="24"/>
          <w:szCs w:val="24"/>
          <w:u w:val="single"/>
        </w:rPr>
      </w:pPr>
    </w:p>
    <w:p>
      <w:pPr>
        <w:spacing w:line="46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中山市古镇人民医院</w:t>
      </w:r>
      <w:r>
        <w:rPr>
          <w:rFonts w:hint="eastAsia" w:ascii="宋体" w:hAnsi="宋体" w:cs="宋体"/>
          <w:sz w:val="24"/>
          <w:szCs w:val="24"/>
        </w:rPr>
        <w:t>：</w:t>
      </w:r>
    </w:p>
    <w:p>
      <w:pPr>
        <w:spacing w:line="460" w:lineRule="exact"/>
        <w:rPr>
          <w:rFonts w:ascii="宋体" w:hAnsi="宋体" w:cs="宋体"/>
          <w:sz w:val="24"/>
          <w:szCs w:val="24"/>
        </w:rPr>
      </w:pPr>
    </w:p>
    <w:p>
      <w:pPr>
        <w:spacing w:line="460" w:lineRule="exact"/>
        <w:ind w:firstLine="480" w:firstLineChars="200"/>
        <w:rPr>
          <w:rFonts w:ascii="宋体" w:hAnsi="宋体" w:cs="宋体"/>
          <w:sz w:val="24"/>
          <w:szCs w:val="24"/>
        </w:rPr>
      </w:pPr>
      <w:r>
        <w:rPr>
          <w:rFonts w:hint="eastAsia" w:ascii="宋体" w:hAnsi="宋体" w:cs="宋体"/>
          <w:sz w:val="24"/>
          <w:szCs w:val="24"/>
          <w:u w:val="single"/>
        </w:rPr>
        <w:t>（          ）</w:t>
      </w:r>
      <w:r>
        <w:rPr>
          <w:rFonts w:hint="eastAsia" w:ascii="宋体" w:hAnsi="宋体" w:cs="宋体"/>
          <w:sz w:val="24"/>
          <w:szCs w:val="24"/>
        </w:rPr>
        <w:t>同志，现任我单位</w:t>
      </w:r>
      <w:r>
        <w:rPr>
          <w:rFonts w:hint="eastAsia" w:ascii="宋体" w:hAnsi="宋体" w:cs="宋体"/>
          <w:sz w:val="24"/>
          <w:szCs w:val="24"/>
          <w:u w:val="single"/>
        </w:rPr>
        <w:t>（          ）</w:t>
      </w:r>
      <w:r>
        <w:rPr>
          <w:rFonts w:hint="eastAsia" w:ascii="宋体" w:hAnsi="宋体" w:cs="宋体"/>
          <w:sz w:val="24"/>
          <w:szCs w:val="24"/>
        </w:rPr>
        <w:t>职务，为法定代表人，特此证明。</w:t>
      </w:r>
    </w:p>
    <w:p>
      <w:pPr>
        <w:spacing w:line="460" w:lineRule="exact"/>
        <w:ind w:firstLine="240" w:firstLineChars="100"/>
        <w:rPr>
          <w:rFonts w:ascii="宋体" w:hAnsi="宋体" w:cs="宋体"/>
          <w:sz w:val="24"/>
          <w:szCs w:val="24"/>
        </w:rPr>
      </w:pPr>
    </w:p>
    <w:p>
      <w:pPr>
        <w:spacing w:line="460" w:lineRule="exact"/>
        <w:ind w:firstLine="240" w:firstLineChars="100"/>
        <w:rPr>
          <w:rFonts w:ascii="宋体" w:hAnsi="宋体" w:cs="宋体"/>
          <w:sz w:val="24"/>
          <w:szCs w:val="24"/>
        </w:rPr>
      </w:pPr>
      <w:r>
        <w:rPr>
          <w:rFonts w:hint="eastAsia" w:ascii="宋体" w:hAnsi="宋体" w:cs="宋体"/>
          <w:sz w:val="24"/>
          <w:szCs w:val="24"/>
        </w:rPr>
        <w:t>签发日期：                         单位：               （盖章）</w:t>
      </w:r>
    </w:p>
    <w:p>
      <w:pPr>
        <w:spacing w:line="460" w:lineRule="exact"/>
        <w:ind w:firstLine="240" w:firstLineChars="100"/>
        <w:rPr>
          <w:rFonts w:ascii="宋体" w:hAnsi="宋体" w:cs="宋体"/>
          <w:sz w:val="24"/>
          <w:szCs w:val="24"/>
        </w:rPr>
      </w:pPr>
    </w:p>
    <w:p>
      <w:pPr>
        <w:spacing w:line="460" w:lineRule="exact"/>
        <w:ind w:firstLine="240" w:firstLineChars="100"/>
        <w:rPr>
          <w:rFonts w:ascii="宋体" w:hAnsi="宋体" w:cs="宋体"/>
          <w:sz w:val="24"/>
          <w:szCs w:val="24"/>
        </w:rPr>
      </w:pPr>
      <w:r>
        <w:rPr>
          <w:rFonts w:hint="eastAsia" w:ascii="宋体" w:hAnsi="宋体" w:cs="宋体"/>
          <w:sz w:val="24"/>
          <w:szCs w:val="24"/>
        </w:rPr>
        <w:t>附：代表人姓名：          性别：            年龄：                身份证号码：</w:t>
      </w:r>
    </w:p>
    <w:p>
      <w:pPr>
        <w:spacing w:line="460" w:lineRule="exact"/>
        <w:ind w:firstLine="240" w:firstLineChars="100"/>
        <w:rPr>
          <w:rFonts w:ascii="宋体" w:hAnsi="宋体" w:cs="宋体"/>
          <w:sz w:val="24"/>
          <w:szCs w:val="24"/>
        </w:rPr>
      </w:pPr>
      <w:r>
        <w:rPr>
          <w:rFonts w:hint="eastAsia" w:ascii="宋体" w:hAnsi="宋体" w:cs="宋体"/>
          <w:sz w:val="24"/>
          <w:szCs w:val="24"/>
        </w:rPr>
        <w:t>联系电话：</w:t>
      </w:r>
    </w:p>
    <w:p>
      <w:pPr>
        <w:spacing w:line="460" w:lineRule="exact"/>
        <w:ind w:firstLine="240" w:firstLineChars="100"/>
        <w:rPr>
          <w:rFonts w:ascii="宋体" w:hAnsi="宋体" w:cs="宋体"/>
          <w:sz w:val="24"/>
          <w:szCs w:val="24"/>
        </w:rPr>
      </w:pPr>
      <w:r>
        <w:rPr>
          <w:rFonts w:hint="eastAsia" w:ascii="宋体" w:hAnsi="宋体" w:cs="宋体"/>
          <w:sz w:val="24"/>
          <w:szCs w:val="24"/>
        </w:rPr>
        <w:t>有效通讯电子邮箱：</w:t>
      </w:r>
    </w:p>
    <w:p>
      <w:pPr>
        <w:spacing w:line="460" w:lineRule="exact"/>
        <w:ind w:firstLine="240" w:firstLineChars="100"/>
        <w:rPr>
          <w:rFonts w:ascii="宋体" w:hAnsi="宋体" w:cs="宋体"/>
          <w:sz w:val="24"/>
          <w:szCs w:val="24"/>
        </w:rPr>
      </w:pPr>
      <w:r>
        <w:rPr>
          <w:rFonts w:hint="eastAsia" w:ascii="宋体" w:hAnsi="宋体" w:cs="宋体"/>
          <w:sz w:val="24"/>
          <w:szCs w:val="24"/>
        </w:rPr>
        <w:t xml:space="preserve">营业执照号码：                       </w:t>
      </w:r>
    </w:p>
    <w:p>
      <w:pPr>
        <w:spacing w:line="460" w:lineRule="exact"/>
        <w:ind w:firstLine="240" w:firstLineChars="100"/>
        <w:rPr>
          <w:rFonts w:ascii="宋体" w:hAnsi="宋体" w:cs="宋体"/>
          <w:sz w:val="24"/>
          <w:szCs w:val="24"/>
        </w:rPr>
      </w:pPr>
      <w:r>
        <w:rPr>
          <w:rFonts w:hint="eastAsia" w:ascii="宋体" w:hAnsi="宋体" w:cs="宋体"/>
          <w:sz w:val="24"/>
          <w:szCs w:val="24"/>
        </w:rPr>
        <w:t>经济性质：</w:t>
      </w:r>
    </w:p>
    <w:p>
      <w:pPr>
        <w:spacing w:line="460" w:lineRule="exact"/>
        <w:ind w:firstLine="240" w:firstLineChars="100"/>
        <w:rPr>
          <w:rFonts w:ascii="宋体" w:hAnsi="宋体" w:cs="宋体"/>
          <w:sz w:val="24"/>
          <w:szCs w:val="24"/>
        </w:rPr>
      </w:pPr>
      <w:r>
        <w:rPr>
          <w:rFonts w:hint="eastAsia" w:ascii="宋体" w:hAnsi="宋体" w:cs="宋体"/>
          <w:sz w:val="24"/>
          <w:szCs w:val="24"/>
        </w:rPr>
        <w:t>说明：</w:t>
      </w:r>
    </w:p>
    <w:p>
      <w:pPr>
        <w:spacing w:line="460" w:lineRule="exact"/>
        <w:ind w:firstLine="240" w:firstLineChars="100"/>
        <w:rPr>
          <w:rFonts w:ascii="宋体" w:hAnsi="宋体" w:cs="宋体"/>
          <w:sz w:val="24"/>
          <w:szCs w:val="24"/>
        </w:rPr>
      </w:pPr>
      <w:r>
        <w:rPr>
          <w:rFonts w:hint="eastAsia" w:ascii="宋体" w:hAnsi="宋体" w:cs="宋体"/>
          <w:sz w:val="24"/>
          <w:szCs w:val="24"/>
        </w:rPr>
        <w:t>1.法定代表人为企业事业单位、国家机关、社会团体的主要行政负责人。</w:t>
      </w:r>
    </w:p>
    <w:p>
      <w:pPr>
        <w:spacing w:line="460" w:lineRule="exact"/>
        <w:ind w:firstLine="240" w:firstLineChars="100"/>
        <w:rPr>
          <w:rFonts w:ascii="宋体" w:hAnsi="宋体" w:cs="宋体"/>
          <w:sz w:val="24"/>
          <w:szCs w:val="24"/>
        </w:rPr>
      </w:pPr>
      <w:r>
        <w:rPr>
          <w:rFonts w:hint="eastAsia" w:ascii="宋体" w:hAnsi="宋体" w:cs="宋体"/>
          <w:sz w:val="24"/>
          <w:szCs w:val="24"/>
        </w:rPr>
        <w:t>2.内容必须填写真实、清楚、涂改无效，不得转让、买卖。</w:t>
      </w:r>
    </w:p>
    <w:p>
      <w:pPr>
        <w:spacing w:line="460" w:lineRule="exact"/>
        <w:ind w:firstLine="240" w:firstLineChars="100"/>
        <w:rPr>
          <w:rFonts w:ascii="宋体" w:hAnsi="宋体" w:cs="宋体"/>
          <w:sz w:val="24"/>
          <w:szCs w:val="24"/>
        </w:rPr>
      </w:pPr>
      <w:r>
        <w:rPr>
          <w:rFonts w:hint="eastAsia" w:ascii="宋体" w:hAnsi="宋体" w:cs="宋体"/>
          <w:sz w:val="24"/>
          <w:szCs w:val="24"/>
        </w:rPr>
        <w:t>3.将此证明书提交对方作为合同附件。</w:t>
      </w:r>
    </w:p>
    <w:p>
      <w:pPr>
        <w:spacing w:line="460" w:lineRule="exact"/>
        <w:ind w:firstLine="240" w:firstLineChars="100"/>
        <w:rPr>
          <w:rFonts w:ascii="宋体" w:hAnsi="宋体" w:cs="宋体"/>
          <w:sz w:val="24"/>
          <w:szCs w:val="24"/>
        </w:rPr>
      </w:pPr>
      <w:r>
        <w:rPr>
          <w:rFonts w:hint="eastAsia" w:ascii="宋体" w:hAnsi="宋体" w:cs="宋体"/>
          <w:sz w:val="24"/>
          <w:szCs w:val="24"/>
        </w:rPr>
        <w:t>4.身份证复印件（或扫描件）必须清晰可见。</w:t>
      </w:r>
    </w:p>
    <w:p>
      <w:pPr>
        <w:spacing w:line="460" w:lineRule="exact"/>
        <w:rPr>
          <w:rFonts w:ascii="宋体" w:hAnsi="宋体" w:cs="宋体"/>
          <w:b/>
          <w:sz w:val="24"/>
          <w:szCs w:val="24"/>
        </w:rPr>
      </w:pPr>
    </w:p>
    <w:p>
      <w:pPr>
        <w:spacing w:line="460" w:lineRule="exact"/>
        <w:rPr>
          <w:rFonts w:ascii="宋体" w:hAnsi="宋体" w:cs="宋体"/>
          <w:b/>
          <w:sz w:val="24"/>
          <w:szCs w:val="24"/>
        </w:rPr>
      </w:pPr>
      <w:r>
        <w:rPr>
          <w:rFonts w:hint="eastAsia" w:ascii="宋体" w:hAnsi="宋体" w:cs="宋体"/>
          <w:b/>
          <w:sz w:val="24"/>
          <w:szCs w:val="24"/>
        </w:rPr>
        <mc:AlternateContent>
          <mc:Choice Requires="wps">
            <w:drawing>
              <wp:anchor distT="0" distB="0" distL="114300" distR="114300" simplePos="0" relativeHeight="251662336" behindDoc="0" locked="0" layoutInCell="1" allowOverlap="1">
                <wp:simplePos x="0" y="0"/>
                <wp:positionH relativeFrom="column">
                  <wp:posOffset>3255010</wp:posOffset>
                </wp:positionH>
                <wp:positionV relativeFrom="paragraph">
                  <wp:posOffset>210185</wp:posOffset>
                </wp:positionV>
                <wp:extent cx="2288540" cy="1634490"/>
                <wp:effectExtent l="5080" t="4445" r="11430" b="18415"/>
                <wp:wrapNone/>
                <wp:docPr id="4" name="自选图形 2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Ansi="宋体"/>
                                <w:szCs w:val="21"/>
                              </w:rPr>
                            </w:pPr>
                          </w:p>
                          <w:p>
                            <w:pPr>
                              <w:rPr>
                                <w:rFonts w:hAnsi="宋体"/>
                                <w:szCs w:val="21"/>
                              </w:rPr>
                            </w:pPr>
                          </w:p>
                          <w:p>
                            <w:pPr>
                              <w:rPr>
                                <w:rFonts w:hAnsi="宋体"/>
                                <w:szCs w:val="21"/>
                              </w:rPr>
                            </w:pPr>
                          </w:p>
                          <w:p>
                            <w:pPr>
                              <w:jc w:val="center"/>
                            </w:pPr>
                            <w:r>
                              <w:rPr>
                                <w:rFonts w:hint="eastAsia" w:hAnsi="宋体"/>
                                <w:szCs w:val="21"/>
                              </w:rPr>
                              <w:t>法定代表人身份证反面复印件</w:t>
                            </w:r>
                          </w:p>
                        </w:txbxContent>
                      </wps:txbx>
                      <wps:bodyPr wrap="square" upright="1"/>
                    </wps:wsp>
                  </a:graphicData>
                </a:graphic>
              </wp:anchor>
            </w:drawing>
          </mc:Choice>
          <mc:Fallback>
            <w:pict>
              <v:shape id="自选图形 21" o:spid="_x0000_s1026" o:spt="176" type="#_x0000_t176" style="position:absolute;left:0pt;margin-left:256.3pt;margin-top:16.55pt;height:128.7pt;width:180.2pt;z-index:251662336;mso-width-relative:page;mso-height-relative:page;" fillcolor="#FFFFFF" filled="t" stroked="t" coordsize="21600,21600" o:gfxdata="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Nu5KNkAAAAKAQAADwAAAAAAAAABACAAAAAiAAAAZHJzL2Rvd25yZXYueG1sUEsBAhQAFAAA&#10;AAgAh07iQKiV1PgnAgAAVAQAAA4AAAAAAAAAAQAgAAAAKAEAAGRycy9lMm9Eb2MueG1sUEsFBgAA&#10;AAAGAAYAWQEAAMEFAAAAAA==&#10;">
                <v:fill on="t" focussize="0,0"/>
                <v:stroke color="#000000" joinstyle="miter"/>
                <v:imagedata o:title=""/>
                <o:lock v:ext="edit" aspectratio="f"/>
                <v:textbox>
                  <w:txbxContent>
                    <w:p>
                      <w:pPr>
                        <w:rPr>
                          <w:rFonts w:hAnsi="宋体"/>
                          <w:szCs w:val="21"/>
                        </w:rPr>
                      </w:pPr>
                    </w:p>
                    <w:p>
                      <w:pPr>
                        <w:rPr>
                          <w:rFonts w:hAnsi="宋体"/>
                          <w:szCs w:val="21"/>
                        </w:rPr>
                      </w:pPr>
                    </w:p>
                    <w:p>
                      <w:pPr>
                        <w:rPr>
                          <w:rFonts w:hAnsi="宋体"/>
                          <w:szCs w:val="21"/>
                        </w:rPr>
                      </w:pPr>
                    </w:p>
                    <w:p>
                      <w:pPr>
                        <w:jc w:val="center"/>
                      </w:pPr>
                      <w:r>
                        <w:rPr>
                          <w:rFonts w:hint="eastAsia" w:hAnsi="宋体"/>
                          <w:szCs w:val="21"/>
                        </w:rPr>
                        <w:t>法定代表人身份证反面复印件</w:t>
                      </w:r>
                    </w:p>
                  </w:txbxContent>
                </v:textbox>
              </v:shape>
            </w:pict>
          </mc:Fallback>
        </mc:AlternateContent>
      </w:r>
      <w:r>
        <w:rPr>
          <w:rFonts w:hint="eastAsia" w:ascii="宋体" w:hAnsi="宋体" w:cs="宋体"/>
          <w:b/>
          <w:sz w:val="24"/>
          <w:szCs w:val="24"/>
        </w:rPr>
        <mc:AlternateContent>
          <mc:Choice Requires="wps">
            <w:drawing>
              <wp:anchor distT="0" distB="0" distL="114300" distR="114300" simplePos="0" relativeHeight="251661312" behindDoc="0" locked="0" layoutInCell="1" allowOverlap="1">
                <wp:simplePos x="0" y="0"/>
                <wp:positionH relativeFrom="column">
                  <wp:posOffset>73660</wp:posOffset>
                </wp:positionH>
                <wp:positionV relativeFrom="paragraph">
                  <wp:posOffset>210185</wp:posOffset>
                </wp:positionV>
                <wp:extent cx="2288540" cy="1634490"/>
                <wp:effectExtent l="5080" t="4445" r="11430" b="18415"/>
                <wp:wrapNone/>
                <wp:docPr id="3" name="自选图形 48"/>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Ansi="宋体"/>
                                <w:szCs w:val="21"/>
                              </w:rPr>
                            </w:pPr>
                          </w:p>
                          <w:p>
                            <w:pPr>
                              <w:rPr>
                                <w:rFonts w:hAnsi="宋体"/>
                                <w:szCs w:val="21"/>
                              </w:rPr>
                            </w:pPr>
                          </w:p>
                          <w:p>
                            <w:pPr>
                              <w:rPr>
                                <w:rFonts w:hAnsi="宋体"/>
                                <w:szCs w:val="21"/>
                              </w:rPr>
                            </w:pPr>
                          </w:p>
                          <w:p>
                            <w:pPr>
                              <w:jc w:val="center"/>
                            </w:pPr>
                            <w:r>
                              <w:rPr>
                                <w:rFonts w:hint="eastAsia" w:hAnsi="宋体"/>
                                <w:szCs w:val="21"/>
                              </w:rPr>
                              <w:t>法定代表人身份证正面复印件</w:t>
                            </w:r>
                          </w:p>
                        </w:txbxContent>
                      </wps:txbx>
                      <wps:bodyPr wrap="square" upright="1"/>
                    </wps:wsp>
                  </a:graphicData>
                </a:graphic>
              </wp:anchor>
            </w:drawing>
          </mc:Choice>
          <mc:Fallback>
            <w:pict>
              <v:shape id="自选图形 48" o:spid="_x0000_s1026" o:spt="176" type="#_x0000_t176" style="position:absolute;left:0pt;margin-left:5.8pt;margin-top:16.55pt;height:128.7pt;width:180.2pt;z-index:251661312;mso-width-relative:page;mso-height-relative:page;" fillcolor="#FFFFFF" filled="t" stroked="t" coordsize="21600,21600" o:gfxdata="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wPgidcAAAAJAQAADwAAAAAAAAABACAAAAAiAAAAZHJzL2Rvd25yZXYueG1sUEsBAhQAFAAA&#10;AAgAh07iQKtaxg8pAgAAVAQAAA4AAAAAAAAAAQAgAAAAJgEAAGRycy9lMm9Eb2MueG1sUEsFBgAA&#10;AAAGAAYAWQEAAMEFAAAAAA==&#10;">
                <v:fill on="t" focussize="0,0"/>
                <v:stroke color="#000000" joinstyle="miter"/>
                <v:imagedata o:title=""/>
                <o:lock v:ext="edit" aspectratio="f"/>
                <v:textbox>
                  <w:txbxContent>
                    <w:p>
                      <w:pPr>
                        <w:rPr>
                          <w:rFonts w:hAnsi="宋体"/>
                          <w:szCs w:val="21"/>
                        </w:rPr>
                      </w:pPr>
                    </w:p>
                    <w:p>
                      <w:pPr>
                        <w:rPr>
                          <w:rFonts w:hAnsi="宋体"/>
                          <w:szCs w:val="21"/>
                        </w:rPr>
                      </w:pPr>
                    </w:p>
                    <w:p>
                      <w:pPr>
                        <w:rPr>
                          <w:rFonts w:hAnsi="宋体"/>
                          <w:szCs w:val="21"/>
                        </w:rPr>
                      </w:pPr>
                    </w:p>
                    <w:p>
                      <w:pPr>
                        <w:jc w:val="center"/>
                      </w:pPr>
                      <w:r>
                        <w:rPr>
                          <w:rFonts w:hint="eastAsia" w:hAnsi="宋体"/>
                          <w:szCs w:val="21"/>
                        </w:rPr>
                        <w:t>法定代表人身份证正面复印件</w:t>
                      </w:r>
                    </w:p>
                  </w:txbxContent>
                </v:textbox>
              </v:shape>
            </w:pict>
          </mc:Fallback>
        </mc:AlternateContent>
      </w:r>
    </w:p>
    <w:p>
      <w:pPr>
        <w:spacing w:line="460" w:lineRule="exact"/>
        <w:rPr>
          <w:rFonts w:ascii="宋体" w:hAnsi="宋体" w:cs="宋体"/>
          <w:b/>
          <w:sz w:val="24"/>
          <w:szCs w:val="24"/>
        </w:rPr>
      </w:pPr>
    </w:p>
    <w:p>
      <w:pPr>
        <w:spacing w:line="460" w:lineRule="exact"/>
        <w:rPr>
          <w:rFonts w:ascii="宋体" w:hAnsi="宋体" w:cs="宋体"/>
          <w:b/>
          <w:sz w:val="24"/>
          <w:szCs w:val="24"/>
        </w:rPr>
      </w:pPr>
    </w:p>
    <w:p>
      <w:pPr>
        <w:spacing w:line="460" w:lineRule="exact"/>
        <w:rPr>
          <w:rFonts w:ascii="宋体" w:hAnsi="宋体" w:cs="宋体"/>
          <w:b/>
          <w:sz w:val="24"/>
          <w:szCs w:val="24"/>
        </w:rPr>
      </w:pPr>
    </w:p>
    <w:p>
      <w:pPr>
        <w:spacing w:line="460" w:lineRule="exact"/>
        <w:rPr>
          <w:rFonts w:ascii="宋体" w:hAnsi="宋体" w:cs="宋体"/>
          <w:b/>
          <w:sz w:val="24"/>
          <w:szCs w:val="24"/>
        </w:rPr>
      </w:pPr>
    </w:p>
    <w:p>
      <w:pPr>
        <w:spacing w:line="460" w:lineRule="exact"/>
        <w:rPr>
          <w:rFonts w:ascii="宋体" w:hAnsi="宋体" w:cs="宋体"/>
          <w:b/>
          <w:sz w:val="24"/>
          <w:szCs w:val="24"/>
        </w:rPr>
      </w:pPr>
    </w:p>
    <w:p>
      <w:pPr>
        <w:spacing w:line="360" w:lineRule="auto"/>
        <w:ind w:firstLine="736" w:firstLineChars="307"/>
        <w:rPr>
          <w:rFonts w:ascii="宋体" w:hAnsi="宋体" w:cs="宋体"/>
          <w:sz w:val="24"/>
          <w:szCs w:val="24"/>
        </w:rPr>
      </w:pPr>
    </w:p>
    <w:p>
      <w:pPr>
        <w:pStyle w:val="4"/>
        <w:spacing w:before="120" w:after="120"/>
        <w:rPr>
          <w:rFonts w:cs="宋体"/>
          <w:bCs/>
          <w:sz w:val="24"/>
          <w:szCs w:val="24"/>
        </w:rPr>
      </w:pPr>
    </w:p>
    <w:p>
      <w:pPr>
        <w:pStyle w:val="6"/>
        <w:rPr>
          <w:rFonts w:ascii="宋体" w:hAnsi="宋体" w:cs="宋体"/>
          <w:kern w:val="2"/>
          <w:sz w:val="24"/>
          <w:szCs w:val="24"/>
        </w:rPr>
      </w:pPr>
    </w:p>
    <w:p>
      <w:pPr>
        <w:pStyle w:val="6"/>
        <w:rPr>
          <w:rFonts w:ascii="宋体" w:hAnsi="宋体" w:cs="宋体"/>
          <w:kern w:val="2"/>
          <w:sz w:val="24"/>
          <w:szCs w:val="24"/>
        </w:rPr>
      </w:pPr>
    </w:p>
    <w:p>
      <w:pPr>
        <w:pStyle w:val="4"/>
        <w:spacing w:before="120" w:after="120"/>
        <w:rPr>
          <w:rFonts w:cs="宋体"/>
          <w:bCs/>
          <w:sz w:val="44"/>
          <w:szCs w:val="44"/>
        </w:rPr>
      </w:pPr>
      <w:r>
        <w:rPr>
          <w:rFonts w:hint="eastAsia" w:cs="宋体"/>
          <w:bCs/>
          <w:sz w:val="44"/>
          <w:szCs w:val="44"/>
        </w:rPr>
        <w:t>表4   报价一览表</w:t>
      </w:r>
    </w:p>
    <w:p>
      <w:pPr>
        <w:spacing w:before="120" w:beforeLines="50" w:after="120" w:afterLines="50" w:line="360" w:lineRule="auto"/>
        <w:ind w:firstLine="530"/>
        <w:jc w:val="both"/>
        <w:rPr>
          <w:rFonts w:ascii="宋体" w:hAnsi="宋体" w:cs="宋体"/>
          <w:sz w:val="24"/>
          <w:szCs w:val="24"/>
        </w:rPr>
      </w:pPr>
      <w:r>
        <w:rPr>
          <w:rFonts w:hint="eastAsia" w:ascii="宋体" w:hAnsi="宋体" w:cs="宋体"/>
          <w:sz w:val="24"/>
          <w:szCs w:val="24"/>
        </w:rPr>
        <w:t>项目名称：                                    金额单位：元（人民币）</w:t>
      </w:r>
    </w:p>
    <w:tbl>
      <w:tblPr>
        <w:tblStyle w:val="42"/>
        <w:tblW w:w="0" w:type="auto"/>
        <w:tblInd w:w="18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6"/>
        <w:gridCol w:w="3624"/>
        <w:gridCol w:w="2820"/>
        <w:gridCol w:w="202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5" w:hRule="atLeast"/>
        </w:trPr>
        <w:tc>
          <w:tcPr>
            <w:tcW w:w="1116" w:type="dxa"/>
            <w:tcBorders>
              <w:top w:val="double" w:color="auto" w:sz="4" w:space="0"/>
              <w:bottom w:val="single" w:color="auto" w:sz="6" w:space="0"/>
            </w:tcBorders>
            <w:shd w:val="clear" w:color="auto" w:fill="D9D9D9"/>
            <w:vAlign w:val="center"/>
          </w:tcPr>
          <w:p>
            <w:pPr>
              <w:adjustRightInd w:val="0"/>
              <w:snapToGrid w:val="0"/>
              <w:spacing w:line="360" w:lineRule="auto"/>
              <w:jc w:val="center"/>
              <w:rPr>
                <w:rFonts w:ascii="宋体" w:hAnsi="宋体" w:cs="宋体"/>
                <w:b/>
                <w:sz w:val="24"/>
                <w:szCs w:val="24"/>
              </w:rPr>
            </w:pPr>
            <w:r>
              <w:rPr>
                <w:rFonts w:hint="eastAsia" w:ascii="宋体" w:hAnsi="宋体" w:cs="宋体"/>
                <w:b/>
                <w:sz w:val="24"/>
                <w:szCs w:val="24"/>
              </w:rPr>
              <w:t>序号</w:t>
            </w:r>
          </w:p>
        </w:tc>
        <w:tc>
          <w:tcPr>
            <w:tcW w:w="3624" w:type="dxa"/>
            <w:tcBorders>
              <w:top w:val="double" w:color="auto" w:sz="4" w:space="0"/>
              <w:bottom w:val="single" w:color="auto" w:sz="6" w:space="0"/>
            </w:tcBorders>
            <w:shd w:val="clear" w:color="auto" w:fill="D9D9D9"/>
            <w:vAlign w:val="center"/>
          </w:tcPr>
          <w:p>
            <w:pPr>
              <w:pStyle w:val="87"/>
              <w:keepNext w:val="0"/>
              <w:snapToGrid w:val="0"/>
              <w:spacing w:before="0" w:after="0" w:line="360" w:lineRule="auto"/>
              <w:textAlignment w:val="auto"/>
              <w:rPr>
                <w:rFonts w:ascii="宋体" w:hAnsi="宋体" w:cs="宋体"/>
                <w:b/>
                <w:snapToGrid/>
                <w:spacing w:val="0"/>
                <w:kern w:val="2"/>
                <w:szCs w:val="24"/>
              </w:rPr>
            </w:pPr>
            <w:r>
              <w:rPr>
                <w:rFonts w:hint="eastAsia" w:ascii="宋体" w:hAnsi="宋体" w:cs="宋体"/>
                <w:b/>
                <w:snapToGrid/>
                <w:spacing w:val="0"/>
                <w:kern w:val="2"/>
                <w:szCs w:val="24"/>
              </w:rPr>
              <w:t>项目名称</w:t>
            </w:r>
          </w:p>
        </w:tc>
        <w:tc>
          <w:tcPr>
            <w:tcW w:w="2820" w:type="dxa"/>
            <w:tcBorders>
              <w:top w:val="double" w:color="auto" w:sz="4" w:space="0"/>
              <w:bottom w:val="single" w:color="auto" w:sz="6" w:space="0"/>
            </w:tcBorders>
            <w:shd w:val="clear" w:color="auto" w:fill="D9D9D9"/>
            <w:vAlign w:val="center"/>
          </w:tcPr>
          <w:p>
            <w:pPr>
              <w:adjustRightInd w:val="0"/>
              <w:snapToGrid w:val="0"/>
              <w:spacing w:line="360" w:lineRule="auto"/>
              <w:jc w:val="center"/>
              <w:rPr>
                <w:rFonts w:ascii="宋体" w:hAnsi="宋体" w:cs="宋体"/>
                <w:b/>
                <w:sz w:val="24"/>
                <w:szCs w:val="24"/>
              </w:rPr>
            </w:pPr>
            <w:r>
              <w:rPr>
                <w:rFonts w:hint="eastAsia" w:ascii="宋体" w:hAnsi="宋体" w:cs="宋体"/>
                <w:b/>
                <w:sz w:val="24"/>
                <w:szCs w:val="24"/>
              </w:rPr>
              <w:t>报价</w:t>
            </w:r>
          </w:p>
        </w:tc>
        <w:tc>
          <w:tcPr>
            <w:tcW w:w="2025" w:type="dxa"/>
            <w:tcBorders>
              <w:top w:val="double" w:color="auto" w:sz="4" w:space="0"/>
              <w:bottom w:val="single" w:color="auto" w:sz="6" w:space="0"/>
            </w:tcBorders>
            <w:shd w:val="clear" w:color="auto" w:fill="D9D9D9"/>
            <w:vAlign w:val="center"/>
          </w:tcPr>
          <w:p>
            <w:pPr>
              <w:adjustRightInd w:val="0"/>
              <w:snapToGrid w:val="0"/>
              <w:spacing w:line="360" w:lineRule="auto"/>
              <w:jc w:val="center"/>
              <w:rPr>
                <w:rFonts w:ascii="宋体" w:hAnsi="宋体" w:cs="宋体"/>
                <w:b/>
                <w:sz w:val="24"/>
                <w:szCs w:val="24"/>
              </w:rPr>
            </w:pPr>
            <w:r>
              <w:rPr>
                <w:rFonts w:hint="eastAsia" w:ascii="宋体" w:hAnsi="宋体" w:cs="宋体"/>
                <w:b/>
                <w:sz w:val="24"/>
                <w:szCs w:val="24"/>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8" w:hRule="atLeast"/>
        </w:trPr>
        <w:tc>
          <w:tcPr>
            <w:tcW w:w="1116" w:type="dxa"/>
            <w:tcBorders>
              <w:top w:val="single" w:color="auto" w:sz="6" w:space="0"/>
            </w:tcBorders>
            <w:vAlign w:val="center"/>
          </w:tcPr>
          <w:p>
            <w:pPr>
              <w:adjustRightInd w:val="0"/>
              <w:snapToGrid w:val="0"/>
              <w:spacing w:line="360" w:lineRule="auto"/>
              <w:jc w:val="center"/>
              <w:rPr>
                <w:rFonts w:ascii="宋体" w:hAnsi="宋体" w:cs="宋体"/>
                <w:sz w:val="24"/>
                <w:szCs w:val="24"/>
              </w:rPr>
            </w:pPr>
            <w:r>
              <w:rPr>
                <w:rFonts w:hint="eastAsia" w:ascii="宋体" w:hAnsi="宋体" w:cs="宋体"/>
                <w:sz w:val="24"/>
                <w:szCs w:val="24"/>
              </w:rPr>
              <w:t>1</w:t>
            </w:r>
          </w:p>
        </w:tc>
        <w:tc>
          <w:tcPr>
            <w:tcW w:w="3624" w:type="dxa"/>
            <w:tcBorders>
              <w:top w:val="single" w:color="auto" w:sz="6" w:space="0"/>
            </w:tcBorders>
          </w:tcPr>
          <w:p>
            <w:pPr>
              <w:jc w:val="center"/>
              <w:rPr>
                <w:rFonts w:ascii="宋体" w:hAnsi="宋体" w:cs="宋体"/>
              </w:rPr>
            </w:pPr>
            <w:r>
              <w:rPr>
                <w:rFonts w:hint="eastAsia" w:eastAsiaTheme="minorEastAsia"/>
                <w:szCs w:val="21"/>
              </w:rPr>
              <w:t>桶装水（</w:t>
            </w:r>
            <w:r>
              <w:rPr>
                <w:rFonts w:hint="eastAsia"/>
                <w:color w:val="FF0000"/>
                <w:szCs w:val="21"/>
              </w:rPr>
              <w:t>17</w:t>
            </w:r>
            <w:r>
              <w:rPr>
                <w:color w:val="FF0000"/>
                <w:szCs w:val="21"/>
              </w:rPr>
              <w:t>L</w:t>
            </w:r>
            <w:r>
              <w:rPr>
                <w:rFonts w:hint="eastAsia"/>
                <w:color w:val="FF0000"/>
                <w:szCs w:val="21"/>
              </w:rPr>
              <w:t>-20L</w:t>
            </w:r>
            <w:r>
              <w:rPr>
                <w:rFonts w:hint="eastAsia"/>
                <w:szCs w:val="21"/>
              </w:rPr>
              <w:t>/桶）</w:t>
            </w:r>
          </w:p>
        </w:tc>
        <w:tc>
          <w:tcPr>
            <w:tcW w:w="2820" w:type="dxa"/>
            <w:tcBorders>
              <w:top w:val="single" w:color="auto" w:sz="6" w:space="0"/>
            </w:tcBorders>
            <w:vAlign w:val="center"/>
          </w:tcPr>
          <w:p>
            <w:pPr>
              <w:adjustRightInd w:val="0"/>
              <w:snapToGrid w:val="0"/>
              <w:spacing w:line="360" w:lineRule="auto"/>
              <w:rPr>
                <w:rFonts w:ascii="宋体" w:hAnsi="宋体" w:cs="宋体"/>
                <w:sz w:val="24"/>
                <w:szCs w:val="24"/>
              </w:rPr>
            </w:pPr>
          </w:p>
        </w:tc>
        <w:tc>
          <w:tcPr>
            <w:tcW w:w="2025" w:type="dxa"/>
            <w:tcBorders>
              <w:top w:val="single" w:color="auto" w:sz="6" w:space="0"/>
            </w:tcBorders>
            <w:vAlign w:val="center"/>
          </w:tcPr>
          <w:p>
            <w:pPr>
              <w:adjustRightInd w:val="0"/>
              <w:snapToGrid w:val="0"/>
              <w:spacing w:line="360" w:lineRule="auto"/>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1116" w:type="dxa"/>
            <w:vAlign w:val="center"/>
          </w:tcPr>
          <w:p>
            <w:pPr>
              <w:adjustRightInd w:val="0"/>
              <w:snapToGrid w:val="0"/>
              <w:spacing w:line="360" w:lineRule="auto"/>
              <w:jc w:val="center"/>
              <w:rPr>
                <w:rFonts w:ascii="宋体" w:hAnsi="宋体" w:cs="宋体"/>
                <w:sz w:val="24"/>
                <w:szCs w:val="24"/>
              </w:rPr>
            </w:pPr>
            <w:r>
              <w:rPr>
                <w:rFonts w:hint="eastAsia" w:ascii="宋体" w:hAnsi="宋体" w:cs="宋体"/>
                <w:sz w:val="24"/>
                <w:szCs w:val="24"/>
              </w:rPr>
              <w:t>2</w:t>
            </w:r>
          </w:p>
        </w:tc>
        <w:tc>
          <w:tcPr>
            <w:tcW w:w="3624" w:type="dxa"/>
          </w:tcPr>
          <w:p>
            <w:pPr>
              <w:jc w:val="center"/>
              <w:rPr>
                <w:rFonts w:ascii="宋体" w:hAnsi="宋体" w:cs="宋体"/>
              </w:rPr>
            </w:pPr>
            <w:r>
              <w:rPr>
                <w:rFonts w:hint="eastAsia" w:eastAsiaTheme="minorEastAsia"/>
                <w:szCs w:val="21"/>
              </w:rPr>
              <w:t>桶装水（</w:t>
            </w:r>
            <w:r>
              <w:rPr>
                <w:rFonts w:hint="eastAsia" w:eastAsiaTheme="minorEastAsia"/>
                <w:color w:val="FF0000"/>
                <w:szCs w:val="21"/>
              </w:rPr>
              <w:t>5</w:t>
            </w:r>
            <w:r>
              <w:rPr>
                <w:rFonts w:eastAsiaTheme="minorEastAsia"/>
                <w:color w:val="FF0000"/>
                <w:szCs w:val="21"/>
              </w:rPr>
              <w:t>L-6L</w:t>
            </w:r>
            <w:r>
              <w:rPr>
                <w:rFonts w:hint="eastAsia"/>
                <w:szCs w:val="21"/>
              </w:rPr>
              <w:t>/桶）</w:t>
            </w:r>
          </w:p>
        </w:tc>
        <w:tc>
          <w:tcPr>
            <w:tcW w:w="2820" w:type="dxa"/>
            <w:vAlign w:val="center"/>
          </w:tcPr>
          <w:p>
            <w:pPr>
              <w:adjustRightInd w:val="0"/>
              <w:snapToGrid w:val="0"/>
              <w:spacing w:line="360" w:lineRule="auto"/>
              <w:rPr>
                <w:rFonts w:ascii="宋体" w:hAnsi="宋体" w:cs="宋体"/>
                <w:sz w:val="24"/>
                <w:szCs w:val="24"/>
              </w:rPr>
            </w:pPr>
          </w:p>
        </w:tc>
        <w:tc>
          <w:tcPr>
            <w:tcW w:w="2025" w:type="dxa"/>
            <w:vAlign w:val="center"/>
          </w:tcPr>
          <w:p>
            <w:pPr>
              <w:adjustRightInd w:val="0"/>
              <w:snapToGrid w:val="0"/>
              <w:spacing w:line="360" w:lineRule="auto"/>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1116" w:type="dxa"/>
            <w:vAlign w:val="center"/>
          </w:tcPr>
          <w:p>
            <w:pPr>
              <w:adjustRightInd w:val="0"/>
              <w:snapToGrid w:val="0"/>
              <w:spacing w:line="360" w:lineRule="auto"/>
              <w:jc w:val="center"/>
              <w:rPr>
                <w:rFonts w:ascii="宋体" w:hAnsi="宋体" w:cs="宋体"/>
                <w:sz w:val="24"/>
                <w:szCs w:val="24"/>
              </w:rPr>
            </w:pPr>
            <w:r>
              <w:rPr>
                <w:rFonts w:hint="eastAsia" w:ascii="宋体" w:hAnsi="宋体" w:cs="宋体"/>
                <w:sz w:val="24"/>
                <w:szCs w:val="24"/>
              </w:rPr>
              <w:t>3</w:t>
            </w:r>
          </w:p>
        </w:tc>
        <w:tc>
          <w:tcPr>
            <w:tcW w:w="3624" w:type="dxa"/>
            <w:vAlign w:val="center"/>
          </w:tcPr>
          <w:p>
            <w:pPr>
              <w:spacing w:line="360" w:lineRule="auto"/>
              <w:jc w:val="center"/>
              <w:rPr>
                <w:rFonts w:ascii="宋体" w:hAnsi="宋体" w:cs="宋体"/>
                <w:sz w:val="24"/>
                <w:szCs w:val="24"/>
              </w:rPr>
            </w:pPr>
            <w:r>
              <w:rPr>
                <w:rFonts w:hint="eastAsia" w:eastAsiaTheme="minorEastAsia"/>
                <w:szCs w:val="21"/>
              </w:rPr>
              <w:t>瓶装水（</w:t>
            </w:r>
            <w:r>
              <w:rPr>
                <w:rFonts w:hint="eastAsia"/>
                <w:color w:val="FF0000"/>
                <w:szCs w:val="21"/>
              </w:rPr>
              <w:t>380</w:t>
            </w:r>
            <w:r>
              <w:rPr>
                <w:color w:val="FF0000"/>
                <w:szCs w:val="21"/>
              </w:rPr>
              <w:t>-430</w:t>
            </w:r>
            <w:r>
              <w:rPr>
                <w:rFonts w:hint="eastAsia"/>
                <w:color w:val="FF0000"/>
                <w:szCs w:val="21"/>
              </w:rPr>
              <w:t>ml</w:t>
            </w:r>
            <w:r>
              <w:rPr>
                <w:rFonts w:hint="eastAsia"/>
                <w:szCs w:val="21"/>
              </w:rPr>
              <w:t>/瓶）</w:t>
            </w:r>
          </w:p>
        </w:tc>
        <w:tc>
          <w:tcPr>
            <w:tcW w:w="2820" w:type="dxa"/>
            <w:vAlign w:val="center"/>
          </w:tcPr>
          <w:p>
            <w:pPr>
              <w:adjustRightInd w:val="0"/>
              <w:snapToGrid w:val="0"/>
              <w:spacing w:line="360" w:lineRule="auto"/>
              <w:rPr>
                <w:rFonts w:ascii="宋体" w:hAnsi="宋体" w:cs="宋体"/>
                <w:sz w:val="24"/>
                <w:szCs w:val="24"/>
              </w:rPr>
            </w:pPr>
          </w:p>
        </w:tc>
        <w:tc>
          <w:tcPr>
            <w:tcW w:w="2025" w:type="dxa"/>
            <w:vAlign w:val="center"/>
          </w:tcPr>
          <w:p>
            <w:pPr>
              <w:adjustRightInd w:val="0"/>
              <w:snapToGrid w:val="0"/>
              <w:spacing w:line="360" w:lineRule="auto"/>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1116" w:type="dxa"/>
            <w:vAlign w:val="center"/>
          </w:tcPr>
          <w:p>
            <w:pPr>
              <w:adjustRightInd w:val="0"/>
              <w:snapToGrid w:val="0"/>
              <w:spacing w:line="360" w:lineRule="auto"/>
              <w:rPr>
                <w:rFonts w:ascii="宋体" w:hAnsi="宋体" w:cs="宋体"/>
                <w:b/>
                <w:bCs/>
                <w:sz w:val="24"/>
                <w:szCs w:val="24"/>
              </w:rPr>
            </w:pPr>
          </w:p>
        </w:tc>
        <w:tc>
          <w:tcPr>
            <w:tcW w:w="8469" w:type="dxa"/>
            <w:gridSpan w:val="3"/>
            <w:vAlign w:val="center"/>
          </w:tcPr>
          <w:p>
            <w:pPr>
              <w:adjustRightInd w:val="0"/>
              <w:snapToGrid w:val="0"/>
              <w:spacing w:line="360" w:lineRule="auto"/>
              <w:rPr>
                <w:rFonts w:ascii="宋体" w:hAnsi="宋体" w:cs="宋体"/>
                <w:b/>
                <w:bCs/>
                <w:sz w:val="24"/>
                <w:szCs w:val="24"/>
              </w:rPr>
            </w:pPr>
            <w:r>
              <w:rPr>
                <w:rFonts w:hint="eastAsia" w:ascii="宋体" w:hAnsi="宋体" w:cs="宋体"/>
                <w:b/>
                <w:bCs/>
                <w:sz w:val="24"/>
                <w:szCs w:val="24"/>
              </w:rPr>
              <w:t>单价合计：</w:t>
            </w:r>
            <w:r>
              <w:rPr>
                <w:rFonts w:hint="eastAsia" w:ascii="宋体" w:hAnsi="宋体" w:cs="宋体"/>
                <w:b/>
                <w:bCs/>
                <w:sz w:val="24"/>
                <w:szCs w:val="24"/>
                <w:u w:val="single"/>
              </w:rPr>
              <w:t xml:space="preserve">     </w:t>
            </w:r>
            <w:r>
              <w:rPr>
                <w:rFonts w:hint="eastAsia" w:ascii="宋体" w:hAnsi="宋体" w:cs="宋体"/>
                <w:u w:val="single"/>
              </w:rPr>
              <w:t xml:space="preserve">                 </w:t>
            </w:r>
            <w:r>
              <w:rPr>
                <w:rFonts w:hint="eastAsia" w:ascii="宋体" w:hAnsi="宋体" w:cs="宋体"/>
                <w:b/>
                <w:bCs/>
                <w:sz w:val="24"/>
                <w:szCs w:val="24"/>
                <w:u w:val="single"/>
              </w:rPr>
              <w:t xml:space="preserve">       </w:t>
            </w:r>
            <w:r>
              <w:rPr>
                <w:rFonts w:hint="eastAsia" w:ascii="宋体" w:hAnsi="宋体" w:cs="宋体"/>
                <w:b/>
                <w:bCs/>
                <w:sz w:val="24"/>
                <w:szCs w:val="24"/>
              </w:rPr>
              <w:t xml:space="preserve"> </w:t>
            </w:r>
          </w:p>
        </w:tc>
      </w:tr>
    </w:tbl>
    <w:p>
      <w:pPr>
        <w:pStyle w:val="22"/>
        <w:snapToGrid w:val="0"/>
        <w:spacing w:line="360" w:lineRule="auto"/>
        <w:ind w:left="360" w:right="120" w:rightChars="57" w:hanging="360" w:hangingChars="150"/>
        <w:jc w:val="left"/>
        <w:rPr>
          <w:rFonts w:hAnsi="宋体" w:cs="宋体"/>
          <w:sz w:val="24"/>
          <w:szCs w:val="24"/>
        </w:rPr>
      </w:pPr>
      <w:r>
        <w:rPr>
          <w:rFonts w:hint="eastAsia" w:hAnsi="宋体" w:cs="宋体"/>
          <w:sz w:val="24"/>
          <w:szCs w:val="24"/>
        </w:rPr>
        <w:t>注：</w:t>
      </w:r>
    </w:p>
    <w:p>
      <w:pPr>
        <w:pStyle w:val="22"/>
        <w:numPr>
          <w:ilvl w:val="0"/>
          <w:numId w:val="10"/>
        </w:numPr>
        <w:snapToGrid w:val="0"/>
        <w:spacing w:line="360" w:lineRule="auto"/>
        <w:ind w:left="360" w:right="120" w:rightChars="57" w:hanging="360" w:hangingChars="150"/>
        <w:jc w:val="left"/>
        <w:rPr>
          <w:rFonts w:hAnsi="宋体" w:cs="宋体"/>
          <w:sz w:val="24"/>
          <w:szCs w:val="24"/>
        </w:rPr>
      </w:pPr>
      <w:r>
        <w:rPr>
          <w:rFonts w:hint="eastAsia" w:hAnsi="宋体" w:cs="宋体"/>
          <w:sz w:val="24"/>
          <w:szCs w:val="24"/>
        </w:rPr>
        <w:t>此表的总计系该项目所需费用含相关货物、劳务、保险、服务、交通费、管理费、安装、税费等在内的全部一切费用，金额总数即报价总价。</w:t>
      </w:r>
    </w:p>
    <w:p>
      <w:pPr>
        <w:pStyle w:val="22"/>
        <w:numPr>
          <w:ilvl w:val="0"/>
          <w:numId w:val="10"/>
        </w:numPr>
        <w:snapToGrid w:val="0"/>
        <w:spacing w:line="360" w:lineRule="auto"/>
        <w:ind w:left="361" w:right="120" w:rightChars="57" w:hanging="361" w:hangingChars="150"/>
        <w:jc w:val="left"/>
        <w:rPr>
          <w:rFonts w:hAnsi="宋体" w:cs="宋体"/>
          <w:b/>
          <w:bCs/>
          <w:sz w:val="24"/>
          <w:szCs w:val="24"/>
        </w:rPr>
      </w:pPr>
      <w:r>
        <w:rPr>
          <w:rFonts w:hint="eastAsia" w:hAnsi="宋体" w:cs="宋体"/>
          <w:b/>
          <w:bCs/>
          <w:sz w:val="24"/>
          <w:szCs w:val="24"/>
        </w:rPr>
        <w:t>报价按照采购人要求(或采购需求）格式进行报价。</w:t>
      </w:r>
    </w:p>
    <w:p>
      <w:pPr>
        <w:spacing w:line="360" w:lineRule="auto"/>
        <w:rPr>
          <w:rFonts w:ascii="宋体" w:hAnsi="宋体" w:cs="宋体"/>
          <w:sz w:val="24"/>
          <w:szCs w:val="24"/>
        </w:rPr>
      </w:pPr>
      <w:r>
        <w:rPr>
          <w:rFonts w:hint="eastAsia" w:ascii="宋体" w:hAnsi="宋体" w:cs="宋体"/>
          <w:sz w:val="24"/>
          <w:szCs w:val="24"/>
        </w:rPr>
        <w:t>报价人名称（加盖公章）：</w:t>
      </w:r>
    </w:p>
    <w:p>
      <w:pPr>
        <w:spacing w:line="360" w:lineRule="auto"/>
        <w:rPr>
          <w:rFonts w:ascii="宋体" w:hAnsi="宋体" w:cs="宋体"/>
          <w:sz w:val="24"/>
          <w:szCs w:val="24"/>
        </w:rPr>
      </w:pPr>
      <w:r>
        <w:rPr>
          <w:rFonts w:hint="eastAsia" w:ascii="宋体" w:hAnsi="宋体" w:cs="宋体"/>
          <w:sz w:val="24"/>
          <w:szCs w:val="24"/>
        </w:rPr>
        <w:t>报价人法定代表人或其委托人签字： _____________</w:t>
      </w:r>
    </w:p>
    <w:p>
      <w:pPr>
        <w:spacing w:line="360" w:lineRule="auto"/>
        <w:rPr>
          <w:rFonts w:ascii="宋体" w:hAnsi="宋体" w:cs="宋体"/>
          <w:sz w:val="24"/>
          <w:szCs w:val="24"/>
        </w:rPr>
      </w:pPr>
      <w:r>
        <w:rPr>
          <w:rFonts w:hint="eastAsia" w:ascii="宋体" w:hAnsi="宋体" w:cs="宋体"/>
          <w:sz w:val="24"/>
          <w:szCs w:val="24"/>
        </w:rPr>
        <w:t>日  期：</w:t>
      </w:r>
    </w:p>
    <w:p>
      <w:pPr>
        <w:spacing w:line="360" w:lineRule="auto"/>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rPr>
      </w:pPr>
    </w:p>
    <w:p>
      <w:pPr>
        <w:rPr>
          <w:rFonts w:ascii="宋体" w:hAnsi="宋体" w:cs="宋体"/>
          <w:sz w:val="24"/>
          <w:szCs w:val="24"/>
        </w:rPr>
      </w:pPr>
    </w:p>
    <w:p>
      <w:pPr>
        <w:pStyle w:val="2"/>
        <w:rPr>
          <w:rFonts w:ascii="宋体" w:hAnsi="宋体" w:cs="宋体"/>
          <w:sz w:val="24"/>
          <w:szCs w:val="24"/>
        </w:rPr>
      </w:pPr>
    </w:p>
    <w:p/>
    <w:p>
      <w:pPr>
        <w:rPr>
          <w:rFonts w:ascii="宋体" w:hAnsi="宋体" w:cs="宋体"/>
        </w:rPr>
      </w:pPr>
    </w:p>
    <w:p>
      <w:pPr>
        <w:pStyle w:val="7"/>
        <w:jc w:val="center"/>
        <w:rPr>
          <w:rFonts w:hAnsi="宋体" w:cs="宋体"/>
          <w:sz w:val="44"/>
          <w:szCs w:val="44"/>
        </w:rPr>
      </w:pPr>
      <w:r>
        <w:rPr>
          <w:rFonts w:hint="eastAsia" w:hAnsi="宋体" w:cs="宋体"/>
          <w:bCs/>
          <w:sz w:val="44"/>
          <w:szCs w:val="44"/>
        </w:rPr>
        <w:t>表5：</w:t>
      </w:r>
      <w:r>
        <w:rPr>
          <w:rFonts w:hint="eastAsia" w:hAnsi="宋体" w:cs="宋体"/>
          <w:sz w:val="44"/>
          <w:szCs w:val="44"/>
        </w:rPr>
        <w:t>需求及参数应答表</w:t>
      </w:r>
    </w:p>
    <w:p>
      <w:pPr>
        <w:jc w:val="center"/>
        <w:rPr>
          <w:rFonts w:ascii="宋体" w:hAnsi="宋体" w:cs="宋体"/>
          <w:b/>
          <w:bCs/>
          <w:sz w:val="24"/>
          <w:szCs w:val="24"/>
        </w:rPr>
      </w:pPr>
    </w:p>
    <w:tbl>
      <w:tblPr>
        <w:tblStyle w:val="42"/>
        <w:tblW w:w="964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795"/>
        <w:gridCol w:w="2193"/>
        <w:gridCol w:w="3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shd w:val="clear" w:color="auto" w:fill="auto"/>
            <w:vAlign w:val="center"/>
          </w:tcPr>
          <w:p>
            <w:pPr>
              <w:jc w:val="center"/>
              <w:rPr>
                <w:rFonts w:ascii="宋体" w:hAnsi="宋体" w:cs="宋体"/>
                <w:sz w:val="24"/>
                <w:szCs w:val="24"/>
              </w:rPr>
            </w:pPr>
            <w:r>
              <w:rPr>
                <w:rFonts w:hint="eastAsia" w:ascii="宋体" w:hAnsi="宋体" w:cs="宋体"/>
                <w:sz w:val="24"/>
                <w:szCs w:val="24"/>
              </w:rPr>
              <w:t>序号</w:t>
            </w:r>
          </w:p>
        </w:tc>
        <w:tc>
          <w:tcPr>
            <w:tcW w:w="2795" w:type="dxa"/>
            <w:shd w:val="clear" w:color="auto" w:fill="auto"/>
            <w:vAlign w:val="center"/>
          </w:tcPr>
          <w:p>
            <w:pPr>
              <w:jc w:val="center"/>
              <w:rPr>
                <w:rFonts w:ascii="宋体" w:hAnsi="宋体" w:cs="宋体"/>
                <w:sz w:val="24"/>
                <w:szCs w:val="24"/>
              </w:rPr>
            </w:pPr>
            <w:r>
              <w:rPr>
                <w:rFonts w:hint="eastAsia" w:ascii="宋体" w:hAnsi="宋体" w:cs="宋体"/>
                <w:sz w:val="24"/>
                <w:szCs w:val="24"/>
              </w:rPr>
              <w:t>文件要求参数</w:t>
            </w:r>
          </w:p>
        </w:tc>
        <w:tc>
          <w:tcPr>
            <w:tcW w:w="2193" w:type="dxa"/>
            <w:shd w:val="clear" w:color="auto" w:fill="auto"/>
            <w:vAlign w:val="center"/>
          </w:tcPr>
          <w:p>
            <w:pPr>
              <w:jc w:val="center"/>
              <w:rPr>
                <w:rFonts w:ascii="宋体" w:hAnsi="宋体" w:cs="宋体"/>
                <w:sz w:val="24"/>
                <w:szCs w:val="24"/>
              </w:rPr>
            </w:pPr>
            <w:r>
              <w:rPr>
                <w:rFonts w:hint="eastAsia" w:ascii="宋体" w:hAnsi="宋体" w:cs="宋体"/>
                <w:sz w:val="24"/>
                <w:szCs w:val="24"/>
              </w:rPr>
              <w:t>响应文件响应</w:t>
            </w:r>
          </w:p>
        </w:tc>
        <w:tc>
          <w:tcPr>
            <w:tcW w:w="3806" w:type="dxa"/>
            <w:shd w:val="clear" w:color="auto" w:fill="auto"/>
            <w:vAlign w:val="center"/>
          </w:tcPr>
          <w:p>
            <w:pPr>
              <w:jc w:val="center"/>
              <w:rPr>
                <w:rFonts w:ascii="宋体" w:hAnsi="宋体" w:cs="宋体"/>
                <w:sz w:val="24"/>
                <w:szCs w:val="24"/>
              </w:rPr>
            </w:pPr>
            <w:r>
              <w:rPr>
                <w:rFonts w:hint="eastAsia" w:ascii="宋体" w:hAnsi="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shd w:val="clear" w:color="auto" w:fill="auto"/>
            <w:vAlign w:val="center"/>
          </w:tcPr>
          <w:p>
            <w:pPr>
              <w:jc w:val="center"/>
              <w:rPr>
                <w:rFonts w:ascii="宋体" w:hAnsi="宋体" w:cs="宋体"/>
                <w:sz w:val="24"/>
                <w:szCs w:val="24"/>
              </w:rPr>
            </w:pPr>
          </w:p>
        </w:tc>
        <w:tc>
          <w:tcPr>
            <w:tcW w:w="2795" w:type="dxa"/>
            <w:shd w:val="clear" w:color="auto" w:fill="auto"/>
            <w:vAlign w:val="center"/>
          </w:tcPr>
          <w:p>
            <w:pPr>
              <w:jc w:val="center"/>
              <w:rPr>
                <w:rFonts w:ascii="宋体" w:hAnsi="宋体" w:cs="宋体"/>
                <w:sz w:val="24"/>
                <w:szCs w:val="24"/>
              </w:rPr>
            </w:pPr>
          </w:p>
        </w:tc>
        <w:tc>
          <w:tcPr>
            <w:tcW w:w="2193" w:type="dxa"/>
            <w:shd w:val="clear" w:color="auto" w:fill="auto"/>
            <w:vAlign w:val="center"/>
          </w:tcPr>
          <w:p>
            <w:pPr>
              <w:jc w:val="center"/>
              <w:rPr>
                <w:rFonts w:ascii="宋体" w:hAnsi="宋体" w:cs="宋体"/>
                <w:sz w:val="24"/>
                <w:szCs w:val="24"/>
              </w:rPr>
            </w:pPr>
          </w:p>
        </w:tc>
        <w:tc>
          <w:tcPr>
            <w:tcW w:w="3806" w:type="dxa"/>
            <w:shd w:val="clear" w:color="auto" w:fill="auto"/>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shd w:val="clear" w:color="auto" w:fill="auto"/>
            <w:vAlign w:val="center"/>
          </w:tcPr>
          <w:p>
            <w:pPr>
              <w:jc w:val="center"/>
              <w:rPr>
                <w:rFonts w:ascii="宋体" w:hAnsi="宋体" w:cs="宋体"/>
                <w:sz w:val="24"/>
                <w:szCs w:val="24"/>
              </w:rPr>
            </w:pPr>
          </w:p>
        </w:tc>
        <w:tc>
          <w:tcPr>
            <w:tcW w:w="2795" w:type="dxa"/>
            <w:shd w:val="clear" w:color="auto" w:fill="auto"/>
            <w:vAlign w:val="center"/>
          </w:tcPr>
          <w:p>
            <w:pPr>
              <w:jc w:val="center"/>
              <w:rPr>
                <w:rFonts w:ascii="宋体" w:hAnsi="宋体" w:cs="宋体"/>
                <w:sz w:val="24"/>
                <w:szCs w:val="24"/>
              </w:rPr>
            </w:pPr>
          </w:p>
        </w:tc>
        <w:tc>
          <w:tcPr>
            <w:tcW w:w="2193" w:type="dxa"/>
            <w:shd w:val="clear" w:color="auto" w:fill="auto"/>
            <w:vAlign w:val="center"/>
          </w:tcPr>
          <w:p>
            <w:pPr>
              <w:jc w:val="center"/>
              <w:rPr>
                <w:rFonts w:ascii="宋体" w:hAnsi="宋体" w:cs="宋体"/>
                <w:sz w:val="24"/>
                <w:szCs w:val="24"/>
              </w:rPr>
            </w:pPr>
          </w:p>
        </w:tc>
        <w:tc>
          <w:tcPr>
            <w:tcW w:w="3806" w:type="dxa"/>
            <w:shd w:val="clear" w:color="auto" w:fill="auto"/>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shd w:val="clear" w:color="auto" w:fill="auto"/>
            <w:vAlign w:val="center"/>
          </w:tcPr>
          <w:p>
            <w:pPr>
              <w:jc w:val="center"/>
              <w:rPr>
                <w:rFonts w:ascii="宋体" w:hAnsi="宋体" w:cs="宋体"/>
                <w:sz w:val="24"/>
                <w:szCs w:val="24"/>
              </w:rPr>
            </w:pPr>
          </w:p>
        </w:tc>
        <w:tc>
          <w:tcPr>
            <w:tcW w:w="2795" w:type="dxa"/>
            <w:shd w:val="clear" w:color="auto" w:fill="auto"/>
            <w:vAlign w:val="center"/>
          </w:tcPr>
          <w:p>
            <w:pPr>
              <w:jc w:val="center"/>
              <w:rPr>
                <w:rFonts w:ascii="宋体" w:hAnsi="宋体" w:cs="宋体"/>
                <w:sz w:val="24"/>
                <w:szCs w:val="24"/>
              </w:rPr>
            </w:pPr>
          </w:p>
        </w:tc>
        <w:tc>
          <w:tcPr>
            <w:tcW w:w="2193" w:type="dxa"/>
            <w:shd w:val="clear" w:color="auto" w:fill="auto"/>
            <w:vAlign w:val="center"/>
          </w:tcPr>
          <w:p>
            <w:pPr>
              <w:jc w:val="center"/>
              <w:rPr>
                <w:rFonts w:ascii="宋体" w:hAnsi="宋体" w:cs="宋体"/>
                <w:sz w:val="24"/>
                <w:szCs w:val="24"/>
              </w:rPr>
            </w:pPr>
          </w:p>
        </w:tc>
        <w:tc>
          <w:tcPr>
            <w:tcW w:w="3806" w:type="dxa"/>
            <w:shd w:val="clear" w:color="auto" w:fill="auto"/>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shd w:val="clear" w:color="auto" w:fill="auto"/>
            <w:vAlign w:val="center"/>
          </w:tcPr>
          <w:p>
            <w:pPr>
              <w:jc w:val="center"/>
              <w:rPr>
                <w:rFonts w:ascii="宋体" w:hAnsi="宋体" w:cs="宋体"/>
                <w:sz w:val="24"/>
                <w:szCs w:val="24"/>
              </w:rPr>
            </w:pPr>
          </w:p>
        </w:tc>
        <w:tc>
          <w:tcPr>
            <w:tcW w:w="2795" w:type="dxa"/>
            <w:shd w:val="clear" w:color="auto" w:fill="auto"/>
            <w:vAlign w:val="center"/>
          </w:tcPr>
          <w:p>
            <w:pPr>
              <w:jc w:val="center"/>
              <w:rPr>
                <w:rFonts w:ascii="宋体" w:hAnsi="宋体" w:cs="宋体"/>
                <w:sz w:val="24"/>
                <w:szCs w:val="24"/>
              </w:rPr>
            </w:pPr>
          </w:p>
        </w:tc>
        <w:tc>
          <w:tcPr>
            <w:tcW w:w="2193" w:type="dxa"/>
            <w:shd w:val="clear" w:color="auto" w:fill="auto"/>
            <w:vAlign w:val="center"/>
          </w:tcPr>
          <w:p>
            <w:pPr>
              <w:jc w:val="center"/>
              <w:rPr>
                <w:rFonts w:ascii="宋体" w:hAnsi="宋体" w:cs="宋体"/>
                <w:sz w:val="24"/>
                <w:szCs w:val="24"/>
              </w:rPr>
            </w:pPr>
          </w:p>
        </w:tc>
        <w:tc>
          <w:tcPr>
            <w:tcW w:w="3806" w:type="dxa"/>
            <w:shd w:val="clear" w:color="auto" w:fill="auto"/>
            <w:vAlign w:val="center"/>
          </w:tcPr>
          <w:p>
            <w:pPr>
              <w:jc w:val="center"/>
              <w:rPr>
                <w:rFonts w:ascii="宋体" w:hAnsi="宋体" w:cs="宋体"/>
                <w:sz w:val="24"/>
                <w:szCs w:val="24"/>
              </w:rPr>
            </w:pPr>
          </w:p>
        </w:tc>
      </w:tr>
    </w:tbl>
    <w:p>
      <w:pPr>
        <w:ind w:firstLine="482" w:firstLineChars="200"/>
        <w:rPr>
          <w:rFonts w:ascii="宋体" w:hAnsi="宋体" w:cs="宋体"/>
          <w:b/>
          <w:sz w:val="24"/>
          <w:szCs w:val="24"/>
        </w:rPr>
      </w:pPr>
    </w:p>
    <w:p>
      <w:pPr>
        <w:ind w:firstLine="480" w:firstLineChars="200"/>
        <w:rPr>
          <w:rFonts w:ascii="宋体" w:hAnsi="宋体" w:cs="宋体"/>
          <w:b/>
          <w:sz w:val="24"/>
          <w:szCs w:val="24"/>
        </w:rPr>
      </w:pPr>
      <w:r>
        <w:rPr>
          <w:rFonts w:hint="eastAsia" w:ascii="宋体" w:hAnsi="宋体" w:cs="宋体"/>
          <w:sz w:val="24"/>
          <w:szCs w:val="24"/>
        </w:rPr>
        <w:t>注：投标人必须根据响应文件要求据实逐条填写，不得虚假响应，虚假响应的，其响应文件无效并按规定追究其相关责任。</w:t>
      </w:r>
    </w:p>
    <w:p>
      <w:pPr>
        <w:adjustRightInd w:val="0"/>
        <w:spacing w:line="400" w:lineRule="exact"/>
        <w:ind w:firstLine="480" w:firstLineChars="200"/>
        <w:rPr>
          <w:rFonts w:ascii="宋体" w:hAnsi="宋体" w:cs="宋体"/>
          <w:sz w:val="24"/>
          <w:szCs w:val="24"/>
        </w:rPr>
      </w:pPr>
    </w:p>
    <w:p>
      <w:pPr>
        <w:adjustRightInd w:val="0"/>
        <w:spacing w:line="400" w:lineRule="exact"/>
        <w:ind w:firstLine="480" w:firstLineChars="200"/>
        <w:rPr>
          <w:rFonts w:ascii="宋体" w:hAnsi="宋体" w:cs="宋体"/>
          <w:sz w:val="24"/>
          <w:szCs w:val="24"/>
        </w:rPr>
      </w:pPr>
      <w:r>
        <w:rPr>
          <w:rFonts w:hint="eastAsia" w:ascii="宋体" w:hAnsi="宋体" w:cs="宋体"/>
          <w:sz w:val="24"/>
          <w:szCs w:val="24"/>
        </w:rPr>
        <w:t>投标人名称：XXX（盖单位公章）</w:t>
      </w:r>
    </w:p>
    <w:p>
      <w:pPr>
        <w:adjustRightInd w:val="0"/>
        <w:spacing w:line="400" w:lineRule="exact"/>
        <w:ind w:firstLine="480" w:firstLineChars="200"/>
        <w:rPr>
          <w:rFonts w:ascii="宋体" w:hAnsi="宋体" w:cs="宋体"/>
          <w:bCs/>
          <w:sz w:val="24"/>
          <w:szCs w:val="24"/>
        </w:rPr>
      </w:pPr>
      <w:r>
        <w:rPr>
          <w:rFonts w:hint="eastAsia" w:ascii="宋体" w:hAnsi="宋体" w:cs="宋体"/>
          <w:bCs/>
          <w:sz w:val="24"/>
          <w:szCs w:val="24"/>
        </w:rPr>
        <w:t>法定代表人/单位负责人或授权代表</w:t>
      </w:r>
      <w:r>
        <w:rPr>
          <w:rFonts w:hint="eastAsia" w:ascii="宋体" w:hAnsi="宋体" w:cs="宋体"/>
          <w:sz w:val="24"/>
          <w:szCs w:val="24"/>
        </w:rPr>
        <w:t>（签字或加盖个人印章）</w:t>
      </w:r>
      <w:r>
        <w:rPr>
          <w:rFonts w:hint="eastAsia" w:ascii="宋体" w:hAnsi="宋体" w:cs="宋体"/>
          <w:bCs/>
          <w:sz w:val="24"/>
          <w:szCs w:val="24"/>
        </w:rPr>
        <w:t>：XXX</w:t>
      </w:r>
    </w:p>
    <w:p>
      <w:pPr>
        <w:adjustRightInd w:val="0"/>
        <w:spacing w:line="400" w:lineRule="exact"/>
        <w:ind w:firstLine="540" w:firstLineChars="225"/>
        <w:rPr>
          <w:rFonts w:ascii="宋体" w:hAnsi="宋体" w:cs="宋体"/>
          <w:bCs/>
          <w:sz w:val="24"/>
          <w:szCs w:val="24"/>
        </w:rPr>
      </w:pPr>
      <w:r>
        <w:rPr>
          <w:rFonts w:hint="eastAsia" w:ascii="宋体" w:hAnsi="宋体" w:cs="宋体"/>
          <w:bCs/>
          <w:sz w:val="24"/>
          <w:szCs w:val="24"/>
        </w:rPr>
        <w:t>日期</w:t>
      </w:r>
      <w:r>
        <w:rPr>
          <w:rFonts w:hint="eastAsia" w:ascii="宋体" w:hAnsi="宋体" w:cs="宋体"/>
          <w:sz w:val="24"/>
          <w:szCs w:val="24"/>
        </w:rPr>
        <w:t>：</w:t>
      </w:r>
      <w:r>
        <w:rPr>
          <w:rFonts w:hint="eastAsia" w:ascii="宋体" w:hAnsi="宋体" w:cs="宋体"/>
          <w:bCs/>
          <w:sz w:val="24"/>
          <w:szCs w:val="24"/>
        </w:rPr>
        <w:t>XXX年XXX月XXX日</w:t>
      </w:r>
    </w:p>
    <w:p>
      <w:pPr>
        <w:spacing w:line="360" w:lineRule="auto"/>
        <w:ind w:firstLine="420"/>
        <w:jc w:val="center"/>
        <w:rPr>
          <w:rFonts w:ascii="宋体" w:hAnsi="宋体" w:cs="宋体"/>
          <w:b/>
          <w:bCs/>
          <w:sz w:val="24"/>
          <w:szCs w:val="24"/>
        </w:rPr>
      </w:pPr>
    </w:p>
    <w:p>
      <w:pPr>
        <w:spacing w:line="360" w:lineRule="auto"/>
        <w:ind w:firstLine="420"/>
        <w:jc w:val="center"/>
        <w:rPr>
          <w:rFonts w:ascii="宋体" w:hAnsi="宋体" w:cs="宋体"/>
          <w:b/>
          <w:bCs/>
          <w:sz w:val="24"/>
          <w:szCs w:val="24"/>
        </w:rPr>
      </w:pPr>
    </w:p>
    <w:p>
      <w:pPr>
        <w:spacing w:line="360" w:lineRule="auto"/>
        <w:ind w:firstLine="420"/>
        <w:jc w:val="center"/>
        <w:rPr>
          <w:rFonts w:ascii="宋体" w:hAnsi="宋体" w:cs="宋体"/>
          <w:b/>
          <w:bCs/>
          <w:sz w:val="24"/>
          <w:szCs w:val="24"/>
        </w:rPr>
      </w:pPr>
    </w:p>
    <w:p>
      <w:pPr>
        <w:spacing w:line="360" w:lineRule="auto"/>
        <w:ind w:firstLine="420"/>
        <w:jc w:val="center"/>
        <w:rPr>
          <w:rFonts w:ascii="宋体" w:hAnsi="宋体" w:cs="宋体"/>
          <w:b/>
          <w:bCs/>
          <w:sz w:val="24"/>
          <w:szCs w:val="24"/>
        </w:rPr>
      </w:pPr>
    </w:p>
    <w:p>
      <w:pPr>
        <w:spacing w:line="360" w:lineRule="auto"/>
        <w:ind w:firstLine="420"/>
        <w:jc w:val="center"/>
        <w:rPr>
          <w:rFonts w:ascii="宋体" w:hAnsi="宋体" w:cs="宋体"/>
          <w:b/>
          <w:bCs/>
          <w:sz w:val="24"/>
          <w:szCs w:val="24"/>
        </w:rPr>
      </w:pPr>
    </w:p>
    <w:p>
      <w:pPr>
        <w:spacing w:line="360" w:lineRule="auto"/>
        <w:ind w:firstLine="420"/>
        <w:jc w:val="center"/>
        <w:rPr>
          <w:rFonts w:ascii="宋体" w:hAnsi="宋体" w:cs="宋体"/>
          <w:b/>
          <w:bCs/>
          <w:sz w:val="24"/>
          <w:szCs w:val="24"/>
        </w:rPr>
      </w:pPr>
    </w:p>
    <w:p>
      <w:pPr>
        <w:spacing w:line="360" w:lineRule="auto"/>
        <w:jc w:val="both"/>
        <w:rPr>
          <w:rFonts w:ascii="宋体" w:hAnsi="宋体" w:cs="宋体"/>
          <w:b/>
          <w:bCs/>
          <w:sz w:val="24"/>
          <w:szCs w:val="24"/>
        </w:rPr>
      </w:pPr>
    </w:p>
    <w:p>
      <w:pPr>
        <w:spacing w:line="360" w:lineRule="auto"/>
        <w:jc w:val="both"/>
        <w:rPr>
          <w:rFonts w:ascii="宋体" w:hAnsi="宋体" w:cs="宋体"/>
          <w:b/>
          <w:bCs/>
          <w:sz w:val="24"/>
          <w:szCs w:val="24"/>
        </w:rPr>
      </w:pPr>
    </w:p>
    <w:p>
      <w:pPr>
        <w:spacing w:line="360" w:lineRule="auto"/>
        <w:jc w:val="both"/>
        <w:rPr>
          <w:rFonts w:ascii="宋体" w:hAnsi="宋体" w:cs="宋体"/>
          <w:b/>
          <w:bCs/>
          <w:sz w:val="24"/>
          <w:szCs w:val="24"/>
        </w:rPr>
      </w:pPr>
    </w:p>
    <w:p>
      <w:pPr>
        <w:spacing w:line="360" w:lineRule="auto"/>
        <w:jc w:val="both"/>
        <w:rPr>
          <w:rFonts w:ascii="宋体" w:hAnsi="宋体" w:cs="宋体"/>
          <w:b/>
          <w:bCs/>
          <w:sz w:val="24"/>
          <w:szCs w:val="24"/>
        </w:rPr>
      </w:pPr>
    </w:p>
    <w:p>
      <w:pPr>
        <w:jc w:val="both"/>
        <w:outlineLvl w:val="1"/>
        <w:rPr>
          <w:rFonts w:ascii="宋体" w:hAnsi="宋体" w:cs="宋体"/>
          <w:b/>
          <w:bCs/>
          <w:sz w:val="24"/>
          <w:szCs w:val="24"/>
        </w:rPr>
      </w:pPr>
    </w:p>
    <w:p>
      <w:pPr>
        <w:jc w:val="center"/>
        <w:outlineLvl w:val="1"/>
        <w:rPr>
          <w:rFonts w:ascii="宋体" w:hAnsi="宋体" w:cs="宋体"/>
          <w:b/>
          <w:bCs/>
          <w:sz w:val="24"/>
          <w:szCs w:val="24"/>
        </w:rPr>
      </w:pPr>
    </w:p>
    <w:p>
      <w:pPr>
        <w:jc w:val="center"/>
        <w:outlineLvl w:val="1"/>
        <w:rPr>
          <w:rFonts w:ascii="宋体" w:hAnsi="宋体" w:cs="宋体"/>
          <w:b/>
          <w:bCs/>
          <w:sz w:val="44"/>
          <w:szCs w:val="44"/>
        </w:rPr>
      </w:pPr>
      <w:r>
        <w:rPr>
          <w:rFonts w:hint="eastAsia" w:ascii="宋体" w:hAnsi="宋体" w:cs="宋体"/>
          <w:b/>
          <w:bCs/>
          <w:sz w:val="44"/>
          <w:szCs w:val="44"/>
        </w:rPr>
        <w:t>表6  服务方案和承诺</w:t>
      </w:r>
    </w:p>
    <w:p>
      <w:pPr>
        <w:jc w:val="center"/>
        <w:outlineLvl w:val="1"/>
        <w:rPr>
          <w:rFonts w:ascii="宋体" w:hAnsi="宋体" w:cs="宋体"/>
          <w:sz w:val="24"/>
          <w:szCs w:val="24"/>
        </w:rPr>
      </w:pPr>
    </w:p>
    <w:p>
      <w:pPr>
        <w:adjustRightInd w:val="0"/>
        <w:snapToGrid w:val="0"/>
        <w:spacing w:line="360" w:lineRule="auto"/>
        <w:rPr>
          <w:rFonts w:ascii="宋体" w:hAnsi="宋体" w:cs="宋体"/>
          <w:b/>
          <w:sz w:val="24"/>
          <w:szCs w:val="24"/>
        </w:rPr>
      </w:pPr>
      <w:r>
        <w:rPr>
          <w:rFonts w:hint="eastAsia" w:ascii="宋体" w:hAnsi="宋体" w:cs="宋体"/>
          <w:b/>
          <w:sz w:val="24"/>
          <w:szCs w:val="24"/>
        </w:rPr>
        <w:t>主要内容应包括但不限于采购需求部分（格式自定）：</w:t>
      </w:r>
    </w:p>
    <w:p>
      <w:pPr>
        <w:tabs>
          <w:tab w:val="left" w:pos="630"/>
        </w:tabs>
        <w:spacing w:line="520" w:lineRule="exact"/>
        <w:ind w:left="210" w:leftChars="100"/>
        <w:rPr>
          <w:rFonts w:ascii="宋体" w:hAnsi="宋体" w:cs="宋体"/>
          <w:sz w:val="24"/>
          <w:szCs w:val="24"/>
        </w:rPr>
      </w:pPr>
      <w:r>
        <w:rPr>
          <w:rFonts w:hint="eastAsia" w:ascii="宋体" w:hAnsi="宋体" w:cs="宋体"/>
          <w:sz w:val="24"/>
          <w:szCs w:val="24"/>
        </w:rPr>
        <w:t xml:space="preserve">    1.人员配置</w:t>
      </w:r>
    </w:p>
    <w:p>
      <w:pPr>
        <w:tabs>
          <w:tab w:val="left" w:pos="630"/>
        </w:tabs>
        <w:spacing w:line="520" w:lineRule="exact"/>
        <w:ind w:left="210" w:leftChars="100"/>
        <w:rPr>
          <w:rFonts w:ascii="宋体" w:hAnsi="宋体" w:cs="宋体"/>
          <w:sz w:val="24"/>
          <w:szCs w:val="24"/>
        </w:rPr>
      </w:pPr>
      <w:r>
        <w:rPr>
          <w:rFonts w:hint="eastAsia" w:ascii="宋体" w:hAnsi="宋体" w:cs="宋体"/>
          <w:sz w:val="24"/>
          <w:szCs w:val="24"/>
        </w:rPr>
        <w:t xml:space="preserve">    2.提供服务及其实施措施；</w:t>
      </w:r>
    </w:p>
    <w:p>
      <w:pPr>
        <w:tabs>
          <w:tab w:val="left" w:pos="630"/>
        </w:tabs>
        <w:spacing w:line="520" w:lineRule="exact"/>
        <w:ind w:left="210" w:leftChars="100" w:firstLine="480" w:firstLineChars="200"/>
        <w:rPr>
          <w:rFonts w:ascii="宋体" w:hAnsi="宋体" w:cs="宋体"/>
          <w:sz w:val="24"/>
          <w:szCs w:val="24"/>
        </w:rPr>
      </w:pPr>
      <w:r>
        <w:rPr>
          <w:rFonts w:hint="eastAsia" w:ascii="宋体" w:hAnsi="宋体" w:cs="宋体"/>
          <w:sz w:val="24"/>
          <w:szCs w:val="24"/>
        </w:rPr>
        <w:t>3.须采购人配合事项；</w:t>
      </w:r>
    </w:p>
    <w:p>
      <w:pPr>
        <w:tabs>
          <w:tab w:val="left" w:pos="630"/>
        </w:tabs>
        <w:spacing w:line="520" w:lineRule="exact"/>
        <w:ind w:left="210" w:leftChars="100" w:firstLine="480" w:firstLineChars="200"/>
        <w:rPr>
          <w:rFonts w:ascii="宋体" w:hAnsi="宋体" w:cs="宋体"/>
          <w:sz w:val="24"/>
          <w:szCs w:val="24"/>
        </w:rPr>
      </w:pPr>
      <w:r>
        <w:rPr>
          <w:rFonts w:hint="eastAsia" w:ascii="宋体" w:hAnsi="宋体" w:cs="宋体"/>
          <w:sz w:val="24"/>
          <w:szCs w:val="24"/>
        </w:rPr>
        <w:t>4.根据项目需求逐项作出承诺；</w:t>
      </w:r>
    </w:p>
    <w:p>
      <w:pPr>
        <w:tabs>
          <w:tab w:val="left" w:pos="630"/>
        </w:tabs>
        <w:spacing w:line="520" w:lineRule="exact"/>
        <w:ind w:left="210" w:leftChars="100"/>
        <w:rPr>
          <w:rFonts w:ascii="宋体" w:hAnsi="宋体" w:cs="宋体"/>
          <w:sz w:val="24"/>
          <w:szCs w:val="24"/>
        </w:rPr>
      </w:pPr>
      <w:r>
        <w:rPr>
          <w:rFonts w:hint="eastAsia" w:ascii="宋体" w:hAnsi="宋体" w:cs="宋体"/>
          <w:sz w:val="24"/>
          <w:szCs w:val="24"/>
        </w:rPr>
        <w:t xml:space="preserve">    5.供应商的其他资料。</w:t>
      </w:r>
    </w:p>
    <w:p>
      <w:pPr>
        <w:tabs>
          <w:tab w:val="left" w:pos="630"/>
        </w:tabs>
        <w:spacing w:line="520" w:lineRule="exact"/>
        <w:ind w:left="210" w:leftChars="100" w:firstLine="480" w:firstLineChars="200"/>
        <w:rPr>
          <w:rFonts w:ascii="宋体" w:hAnsi="宋体" w:cs="宋体"/>
          <w:sz w:val="24"/>
          <w:szCs w:val="24"/>
        </w:rPr>
      </w:pPr>
      <w:r>
        <w:rPr>
          <w:rFonts w:hint="eastAsia" w:ascii="宋体" w:hAnsi="宋体" w:cs="宋体"/>
          <w:sz w:val="24"/>
          <w:szCs w:val="24"/>
        </w:rPr>
        <w:t>报价单位承诺书所承诺内容包含但不限于上述要素</w:t>
      </w:r>
    </w:p>
    <w:p>
      <w:pPr>
        <w:spacing w:line="400" w:lineRule="exact"/>
        <w:rPr>
          <w:rFonts w:ascii="宋体" w:hAnsi="宋体" w:cs="宋体"/>
          <w:sz w:val="24"/>
          <w:szCs w:val="24"/>
        </w:rPr>
      </w:pPr>
    </w:p>
    <w:p>
      <w:pPr>
        <w:spacing w:line="400" w:lineRule="exact"/>
        <w:ind w:left="-619" w:leftChars="-295"/>
        <w:rPr>
          <w:rFonts w:ascii="宋体" w:hAnsi="宋体" w:cs="宋体"/>
          <w:sz w:val="24"/>
          <w:szCs w:val="24"/>
        </w:rPr>
      </w:pPr>
    </w:p>
    <w:p>
      <w:pPr>
        <w:spacing w:line="360" w:lineRule="auto"/>
        <w:rPr>
          <w:rFonts w:ascii="宋体" w:hAnsi="宋体" w:cs="宋体"/>
          <w:sz w:val="24"/>
          <w:szCs w:val="24"/>
          <w:u w:val="single"/>
        </w:rPr>
      </w:pPr>
      <w:r>
        <w:rPr>
          <w:rFonts w:hint="eastAsia" w:ascii="宋体" w:hAnsi="宋体" w:cs="宋体"/>
          <w:sz w:val="24"/>
          <w:szCs w:val="24"/>
        </w:rPr>
        <w:t>供应商名称（单位盖公章）：</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pacing w:val="4"/>
          <w:sz w:val="24"/>
          <w:szCs w:val="24"/>
        </w:rPr>
        <w:t>法定代表人或其授权代表签名</w:t>
      </w:r>
      <w:r>
        <w:rPr>
          <w:rFonts w:hint="eastAsia" w:ascii="宋体" w:hAnsi="宋体" w:cs="宋体"/>
          <w:sz w:val="24"/>
          <w:szCs w:val="24"/>
        </w:rPr>
        <w:t xml:space="preserve">：                    </w:t>
      </w:r>
    </w:p>
    <w:p>
      <w:pPr>
        <w:spacing w:line="360" w:lineRule="auto"/>
        <w:rPr>
          <w:rFonts w:ascii="宋体" w:hAnsi="宋体" w:cs="宋体"/>
          <w:sz w:val="24"/>
          <w:szCs w:val="24"/>
        </w:rPr>
      </w:pPr>
    </w:p>
    <w:p>
      <w:pPr>
        <w:rPr>
          <w:rFonts w:ascii="宋体" w:hAnsi="宋体" w:cs="宋体"/>
          <w:spacing w:val="4"/>
          <w:sz w:val="24"/>
          <w:szCs w:val="24"/>
        </w:rPr>
      </w:pPr>
      <w:r>
        <w:rPr>
          <w:rFonts w:hint="eastAsia" w:ascii="宋体" w:hAnsi="宋体" w:cs="宋体"/>
          <w:sz w:val="24"/>
          <w:szCs w:val="24"/>
        </w:rPr>
        <w:t>日 期：</w:t>
      </w:r>
    </w:p>
    <w:p>
      <w:pPr>
        <w:spacing w:line="360" w:lineRule="auto"/>
        <w:rPr>
          <w:rFonts w:ascii="宋体" w:hAnsi="宋体" w:cs="宋体"/>
          <w:sz w:val="24"/>
          <w:szCs w:val="24"/>
        </w:rPr>
      </w:pPr>
    </w:p>
    <w:p>
      <w:pPr>
        <w:pStyle w:val="40"/>
        <w:ind w:firstLine="240"/>
        <w:rPr>
          <w:rFonts w:ascii="宋体" w:hAnsi="宋体" w:cs="宋体"/>
          <w:sz w:val="24"/>
          <w:szCs w:val="24"/>
        </w:rPr>
      </w:pPr>
    </w:p>
    <w:p>
      <w:pPr>
        <w:pStyle w:val="40"/>
        <w:ind w:firstLine="240"/>
        <w:rPr>
          <w:rFonts w:ascii="宋体" w:hAnsi="宋体" w:cs="宋体"/>
          <w:sz w:val="24"/>
          <w:szCs w:val="24"/>
        </w:rPr>
      </w:pPr>
    </w:p>
    <w:p>
      <w:pPr>
        <w:pStyle w:val="40"/>
        <w:ind w:firstLine="240"/>
        <w:rPr>
          <w:rFonts w:ascii="宋体" w:hAnsi="宋体" w:cs="宋体"/>
          <w:sz w:val="24"/>
          <w:szCs w:val="24"/>
        </w:rPr>
      </w:pPr>
    </w:p>
    <w:p>
      <w:pPr>
        <w:pStyle w:val="40"/>
        <w:ind w:firstLine="240"/>
        <w:rPr>
          <w:rFonts w:ascii="宋体" w:hAnsi="宋体" w:cs="宋体"/>
          <w:sz w:val="24"/>
          <w:szCs w:val="24"/>
        </w:rPr>
      </w:pPr>
    </w:p>
    <w:p>
      <w:pPr>
        <w:pStyle w:val="40"/>
        <w:ind w:firstLine="240"/>
        <w:rPr>
          <w:rFonts w:ascii="宋体" w:hAnsi="宋体" w:cs="宋体"/>
          <w:sz w:val="24"/>
          <w:szCs w:val="24"/>
        </w:rPr>
      </w:pPr>
    </w:p>
    <w:p>
      <w:pPr>
        <w:pStyle w:val="40"/>
        <w:ind w:firstLine="240"/>
        <w:rPr>
          <w:rFonts w:ascii="宋体" w:hAnsi="宋体" w:cs="宋体"/>
          <w:sz w:val="24"/>
          <w:szCs w:val="24"/>
        </w:rPr>
      </w:pPr>
    </w:p>
    <w:p>
      <w:pPr>
        <w:pStyle w:val="40"/>
        <w:ind w:firstLine="0" w:firstLineChars="0"/>
        <w:rPr>
          <w:rFonts w:ascii="宋体" w:hAnsi="宋体" w:cs="宋体"/>
          <w:sz w:val="24"/>
          <w:szCs w:val="24"/>
        </w:rPr>
      </w:pPr>
    </w:p>
    <w:p>
      <w:pPr>
        <w:pStyle w:val="40"/>
        <w:ind w:firstLine="0" w:firstLineChars="0"/>
        <w:rPr>
          <w:rFonts w:ascii="宋体" w:hAnsi="宋体" w:cs="宋体"/>
          <w:sz w:val="24"/>
          <w:szCs w:val="24"/>
        </w:rPr>
      </w:pPr>
    </w:p>
    <w:p>
      <w:pPr>
        <w:pStyle w:val="40"/>
        <w:ind w:firstLine="0" w:firstLineChars="0"/>
        <w:rPr>
          <w:rFonts w:ascii="宋体" w:hAnsi="宋体" w:cs="宋体"/>
          <w:sz w:val="24"/>
          <w:szCs w:val="24"/>
        </w:rPr>
      </w:pPr>
    </w:p>
    <w:p>
      <w:pPr>
        <w:pStyle w:val="40"/>
        <w:ind w:firstLine="0" w:firstLineChars="0"/>
        <w:rPr>
          <w:rFonts w:ascii="宋体" w:hAnsi="宋体" w:cs="宋体"/>
          <w:sz w:val="24"/>
          <w:szCs w:val="24"/>
        </w:rPr>
      </w:pPr>
    </w:p>
    <w:p>
      <w:pPr>
        <w:pStyle w:val="40"/>
        <w:ind w:firstLine="0" w:firstLineChars="0"/>
        <w:rPr>
          <w:rFonts w:ascii="宋体" w:hAnsi="宋体" w:cs="宋体"/>
          <w:sz w:val="24"/>
          <w:szCs w:val="24"/>
        </w:rPr>
      </w:pPr>
    </w:p>
    <w:p>
      <w:pPr>
        <w:pStyle w:val="40"/>
        <w:ind w:firstLine="0" w:firstLineChars="0"/>
        <w:rPr>
          <w:rFonts w:ascii="宋体" w:hAnsi="宋体" w:cs="宋体"/>
          <w:sz w:val="24"/>
          <w:szCs w:val="24"/>
        </w:rPr>
      </w:pPr>
    </w:p>
    <w:p>
      <w:pPr>
        <w:pStyle w:val="29"/>
        <w:tabs>
          <w:tab w:val="left" w:pos="3420"/>
          <w:tab w:val="clear" w:pos="9499"/>
        </w:tabs>
        <w:rPr>
          <w:rFonts w:ascii="宋体" w:hAnsi="宋体" w:cs="宋体"/>
          <w:b/>
          <w:bCs w:val="0"/>
          <w:sz w:val="24"/>
          <w:szCs w:val="24"/>
        </w:rPr>
      </w:pPr>
    </w:p>
    <w:p>
      <w:pPr>
        <w:pStyle w:val="29"/>
        <w:tabs>
          <w:tab w:val="left" w:pos="3420"/>
          <w:tab w:val="clear" w:pos="9499"/>
        </w:tabs>
        <w:jc w:val="center"/>
        <w:rPr>
          <w:rFonts w:ascii="宋体" w:hAnsi="宋体" w:cs="宋体"/>
          <w:b/>
          <w:bCs w:val="0"/>
          <w:sz w:val="24"/>
          <w:szCs w:val="24"/>
        </w:rPr>
      </w:pPr>
    </w:p>
    <w:p>
      <w:pPr>
        <w:pStyle w:val="29"/>
        <w:tabs>
          <w:tab w:val="left" w:pos="3420"/>
          <w:tab w:val="clear" w:pos="9499"/>
        </w:tabs>
        <w:jc w:val="center"/>
        <w:rPr>
          <w:rFonts w:ascii="宋体" w:hAnsi="宋体" w:cs="宋体"/>
          <w:sz w:val="44"/>
          <w:szCs w:val="44"/>
        </w:rPr>
      </w:pPr>
      <w:r>
        <w:rPr>
          <w:rFonts w:hint="eastAsia" w:ascii="宋体" w:hAnsi="宋体" w:cs="宋体"/>
          <w:b/>
          <w:bCs w:val="0"/>
          <w:sz w:val="44"/>
          <w:szCs w:val="44"/>
        </w:rPr>
        <w:t xml:space="preserve">表7   </w:t>
      </w:r>
      <w:r>
        <w:rPr>
          <w:rFonts w:hint="eastAsia" w:ascii="宋体" w:hAnsi="宋体" w:cs="宋体"/>
          <w:sz w:val="44"/>
          <w:szCs w:val="44"/>
        </w:rPr>
        <w:t>投 标 承 诺 书</w:t>
      </w:r>
    </w:p>
    <w:p>
      <w:pPr>
        <w:tabs>
          <w:tab w:val="left" w:pos="3960"/>
        </w:tabs>
        <w:spacing w:line="480" w:lineRule="exact"/>
        <w:rPr>
          <w:rFonts w:ascii="宋体" w:hAnsi="宋体" w:cs="宋体"/>
          <w:sz w:val="24"/>
          <w:szCs w:val="24"/>
        </w:rPr>
      </w:pPr>
      <w:r>
        <w:rPr>
          <w:rFonts w:hint="eastAsia" w:ascii="宋体" w:hAnsi="宋体" w:cs="宋体"/>
          <w:sz w:val="24"/>
          <w:szCs w:val="24"/>
        </w:rPr>
        <w:tab/>
      </w:r>
    </w:p>
    <w:p>
      <w:pPr>
        <w:spacing w:after="120" w:afterLines="50" w:line="480" w:lineRule="exact"/>
        <w:rPr>
          <w:rFonts w:ascii="宋体" w:hAnsi="宋体" w:cs="宋体"/>
          <w:b/>
          <w:sz w:val="24"/>
          <w:szCs w:val="24"/>
          <w:u w:val="single"/>
        </w:rPr>
      </w:pPr>
      <w:r>
        <w:rPr>
          <w:rFonts w:hint="eastAsia" w:ascii="宋体" w:hAnsi="宋体" w:cs="宋体"/>
          <w:sz w:val="24"/>
          <w:szCs w:val="24"/>
          <w:u w:val="single"/>
        </w:rPr>
        <w:t>中山市古镇人民医院</w:t>
      </w:r>
      <w:r>
        <w:rPr>
          <w:rFonts w:hint="eastAsia" w:ascii="宋体" w:hAnsi="宋体" w:cs="宋体"/>
          <w:b/>
          <w:sz w:val="24"/>
          <w:szCs w:val="24"/>
          <w:u w:val="single"/>
        </w:rPr>
        <w:t xml:space="preserve"> ：</w:t>
      </w:r>
    </w:p>
    <w:p>
      <w:pPr>
        <w:spacing w:line="300" w:lineRule="auto"/>
        <w:ind w:firstLine="480" w:firstLineChars="200"/>
        <w:rPr>
          <w:rFonts w:ascii="宋体" w:hAnsi="宋体" w:cs="宋体"/>
          <w:sz w:val="24"/>
          <w:szCs w:val="24"/>
        </w:rPr>
      </w:pPr>
      <w:r>
        <w:rPr>
          <w:rFonts w:hint="eastAsia" w:ascii="宋体" w:hAnsi="宋体" w:cs="宋体"/>
          <w:sz w:val="24"/>
          <w:szCs w:val="24"/>
        </w:rPr>
        <w:t>本投标人已详细阅读了</w:t>
      </w:r>
      <w:r>
        <w:rPr>
          <w:rFonts w:hint="eastAsia" w:ascii="宋体" w:hAnsi="宋体" w:cs="宋体"/>
          <w:sz w:val="24"/>
          <w:szCs w:val="24"/>
          <w:u w:val="single"/>
        </w:rPr>
        <w:t xml:space="preserve">  （项目名称）  </w:t>
      </w:r>
      <w:r>
        <w:rPr>
          <w:rFonts w:hint="eastAsia" w:ascii="宋体" w:hAnsi="宋体" w:cs="宋体"/>
          <w:sz w:val="24"/>
          <w:szCs w:val="24"/>
        </w:rPr>
        <w:t>采购文件，自愿参加上述项目投标，现就有关事项向</w:t>
      </w:r>
      <w:r>
        <w:rPr>
          <w:rFonts w:hint="eastAsia" w:ascii="宋体" w:hAnsi="宋体" w:cs="宋体"/>
          <w:sz w:val="24"/>
          <w:szCs w:val="24"/>
          <w:u w:val="single"/>
          <w:lang w:val="zh-CN"/>
        </w:rPr>
        <w:t>交易中心</w:t>
      </w:r>
      <w:r>
        <w:rPr>
          <w:rFonts w:hint="eastAsia" w:ascii="宋体" w:hAnsi="宋体" w:cs="宋体"/>
          <w:sz w:val="24"/>
          <w:szCs w:val="24"/>
          <w:u w:val="single"/>
        </w:rPr>
        <w:t>/采购单位</w:t>
      </w:r>
      <w:r>
        <w:rPr>
          <w:rFonts w:hint="eastAsia" w:ascii="宋体" w:hAnsi="宋体" w:cs="宋体"/>
          <w:sz w:val="24"/>
          <w:szCs w:val="24"/>
        </w:rPr>
        <w:t>郑重承诺如下：</w:t>
      </w:r>
    </w:p>
    <w:p>
      <w:pPr>
        <w:spacing w:line="300" w:lineRule="auto"/>
        <w:ind w:firstLine="480" w:firstLineChars="200"/>
        <w:rPr>
          <w:rFonts w:ascii="宋体" w:hAnsi="宋体" w:cs="宋体"/>
          <w:sz w:val="24"/>
          <w:szCs w:val="24"/>
        </w:rPr>
      </w:pPr>
      <w:r>
        <w:rPr>
          <w:rFonts w:hint="eastAsia" w:ascii="宋体" w:hAnsi="宋体" w:cs="宋体"/>
          <w:sz w:val="24"/>
          <w:szCs w:val="24"/>
        </w:rPr>
        <w:t>1.本投标人自愿在采购文件规定的时限内按照招标文件、用户需求书、技术规范等要求完成采购任务，按时完成并验收合格。服务质量按照采购文件的承诺并满足采购文件要求。</w:t>
      </w:r>
    </w:p>
    <w:p>
      <w:pPr>
        <w:spacing w:line="300" w:lineRule="auto"/>
        <w:ind w:firstLine="480" w:firstLineChars="200"/>
        <w:rPr>
          <w:rFonts w:ascii="宋体" w:hAnsi="宋体" w:cs="宋体"/>
          <w:sz w:val="24"/>
          <w:szCs w:val="24"/>
        </w:rPr>
      </w:pPr>
      <w:r>
        <w:rPr>
          <w:rFonts w:hint="eastAsia" w:ascii="宋体" w:hAnsi="宋体" w:cs="宋体"/>
          <w:sz w:val="24"/>
          <w:szCs w:val="24"/>
        </w:rPr>
        <w:t>2.遵守中华人民共和国、广东省、中山市有关采购、招标投标的法律法规规定，自觉维护市场经济秩序。否则，同意被废除投标资格并接受相关监管部门处罚。</w:t>
      </w:r>
    </w:p>
    <w:p>
      <w:pPr>
        <w:spacing w:line="300" w:lineRule="auto"/>
        <w:ind w:firstLine="480" w:firstLineChars="200"/>
        <w:rPr>
          <w:rFonts w:ascii="宋体" w:hAnsi="宋体" w:cs="宋体"/>
          <w:sz w:val="24"/>
          <w:szCs w:val="24"/>
        </w:rPr>
      </w:pPr>
      <w:r>
        <w:rPr>
          <w:rFonts w:hint="eastAsia" w:ascii="宋体" w:hAnsi="宋体" w:cs="宋体"/>
          <w:sz w:val="24"/>
          <w:szCs w:val="24"/>
        </w:rPr>
        <w:t>3.保证投标文件内容无任何虚假。若评标过程中查出有虚假，同意作无效投标文件处理并接受相关监管部门处罚，若中标之后查出有虚假，同意废除中标资格并接受相关监管部门处罚。</w:t>
      </w:r>
    </w:p>
    <w:p>
      <w:pPr>
        <w:spacing w:line="300" w:lineRule="auto"/>
        <w:ind w:firstLine="480" w:firstLineChars="200"/>
        <w:rPr>
          <w:rFonts w:ascii="宋体" w:hAnsi="宋体" w:cs="宋体"/>
          <w:sz w:val="24"/>
          <w:szCs w:val="24"/>
        </w:rPr>
      </w:pPr>
      <w:r>
        <w:rPr>
          <w:rFonts w:hint="eastAsia" w:ascii="宋体" w:hAnsi="宋体" w:cs="宋体"/>
          <w:sz w:val="24"/>
          <w:szCs w:val="24"/>
        </w:rPr>
        <w:t>4.保证投标文件不存在低于成本的恶意报价行为。</w:t>
      </w:r>
    </w:p>
    <w:p>
      <w:pPr>
        <w:spacing w:line="300" w:lineRule="auto"/>
        <w:ind w:firstLine="480" w:firstLineChars="200"/>
        <w:rPr>
          <w:rFonts w:ascii="宋体" w:hAnsi="宋体" w:cs="宋体"/>
          <w:sz w:val="24"/>
          <w:szCs w:val="24"/>
        </w:rPr>
      </w:pPr>
      <w:r>
        <w:rPr>
          <w:rFonts w:hint="eastAsia" w:ascii="宋体" w:hAnsi="宋体" w:cs="宋体"/>
          <w:sz w:val="24"/>
          <w:szCs w:val="24"/>
        </w:rPr>
        <w:t>5.保证按照采购文件及中标通知书规定商签采购合同。否则，同意接受招标人违约处罚。</w:t>
      </w:r>
    </w:p>
    <w:p>
      <w:pPr>
        <w:spacing w:line="300" w:lineRule="auto"/>
        <w:ind w:firstLine="480" w:firstLineChars="200"/>
        <w:rPr>
          <w:rFonts w:ascii="宋体" w:hAnsi="宋体" w:cs="宋体"/>
          <w:sz w:val="24"/>
          <w:szCs w:val="24"/>
        </w:rPr>
      </w:pPr>
      <w:r>
        <w:rPr>
          <w:rFonts w:hint="eastAsia" w:ascii="宋体" w:hAnsi="宋体" w:cs="宋体"/>
          <w:sz w:val="24"/>
          <w:szCs w:val="24"/>
        </w:rPr>
        <w:t>6.保证按照采购合同约定完成采购合同范围内的全部内容，履行保修责任。否则，同意接受招标人对投标人违约处理。</w:t>
      </w:r>
    </w:p>
    <w:p>
      <w:pPr>
        <w:spacing w:line="300" w:lineRule="auto"/>
        <w:ind w:firstLine="480" w:firstLineChars="200"/>
        <w:rPr>
          <w:rFonts w:ascii="宋体" w:hAnsi="宋体" w:cs="宋体"/>
          <w:sz w:val="24"/>
          <w:szCs w:val="24"/>
        </w:rPr>
      </w:pPr>
      <w:r>
        <w:rPr>
          <w:rFonts w:hint="eastAsia" w:ascii="宋体" w:hAnsi="宋体" w:cs="宋体"/>
          <w:sz w:val="24"/>
          <w:szCs w:val="24"/>
        </w:rPr>
        <w:t>7.保证中标之后不转包，若分包将征得招标人同意并遵守相关法律法规。</w:t>
      </w:r>
    </w:p>
    <w:p>
      <w:pPr>
        <w:spacing w:line="300" w:lineRule="auto"/>
        <w:ind w:firstLine="480" w:firstLineChars="200"/>
        <w:rPr>
          <w:rFonts w:ascii="宋体" w:hAnsi="宋体" w:cs="宋体"/>
          <w:sz w:val="24"/>
          <w:szCs w:val="24"/>
        </w:rPr>
      </w:pPr>
      <w:r>
        <w:rPr>
          <w:rFonts w:hint="eastAsia" w:ascii="宋体" w:hAnsi="宋体" w:cs="宋体"/>
          <w:sz w:val="24"/>
          <w:szCs w:val="24"/>
        </w:rPr>
        <w:t>8.保证中标之后按招标文件要求向招标项目配置承诺的资源，否则，同意接受违约处罚。</w:t>
      </w:r>
    </w:p>
    <w:p>
      <w:pPr>
        <w:spacing w:line="300" w:lineRule="auto"/>
        <w:ind w:firstLine="480" w:firstLineChars="200"/>
        <w:rPr>
          <w:rFonts w:ascii="宋体" w:hAnsi="宋体" w:cs="宋体"/>
          <w:sz w:val="24"/>
          <w:szCs w:val="24"/>
        </w:rPr>
      </w:pPr>
      <w:r>
        <w:rPr>
          <w:rFonts w:hint="eastAsia" w:ascii="宋体" w:hAnsi="宋体" w:cs="宋体"/>
          <w:sz w:val="24"/>
          <w:szCs w:val="24"/>
        </w:rPr>
        <w:t>9.保证中标之后密切配合招标人开展工作，接受招标人的监督管理。</w:t>
      </w:r>
    </w:p>
    <w:p>
      <w:pPr>
        <w:spacing w:line="300" w:lineRule="auto"/>
        <w:ind w:firstLine="480" w:firstLineChars="200"/>
        <w:rPr>
          <w:rFonts w:ascii="宋体" w:hAnsi="宋体" w:cs="宋体"/>
          <w:sz w:val="24"/>
          <w:szCs w:val="24"/>
        </w:rPr>
      </w:pPr>
      <w:r>
        <w:rPr>
          <w:rFonts w:hint="eastAsia" w:ascii="宋体" w:hAnsi="宋体" w:cs="宋体"/>
          <w:sz w:val="24"/>
          <w:szCs w:val="24"/>
        </w:rPr>
        <w:t>10.保证按招标文件及采购合同约定的原则处理采购调整事宜，不发生签署采购合同之后恶意索赔的行为。</w:t>
      </w:r>
    </w:p>
    <w:p>
      <w:pPr>
        <w:spacing w:line="300" w:lineRule="auto"/>
        <w:ind w:firstLine="480" w:firstLineChars="200"/>
        <w:rPr>
          <w:rFonts w:ascii="宋体" w:hAnsi="宋体" w:cs="宋体"/>
          <w:sz w:val="24"/>
          <w:szCs w:val="24"/>
        </w:rPr>
      </w:pPr>
      <w:r>
        <w:rPr>
          <w:rFonts w:hint="eastAsia" w:ascii="宋体" w:hAnsi="宋体" w:cs="宋体"/>
          <w:sz w:val="24"/>
          <w:szCs w:val="24"/>
        </w:rPr>
        <w:t>本投标人在规定的投标有效期限内（本项目投标有效期为60日），将受招标文件的约束并履行投标文件的承诺。</w:t>
      </w:r>
    </w:p>
    <w:p>
      <w:pPr>
        <w:spacing w:line="480" w:lineRule="exact"/>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投标人法定代表人（或法定代表人授权代表）签字：</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投标人名称（签章）：</w:t>
      </w:r>
    </w:p>
    <w:p>
      <w:pPr>
        <w:adjustRightInd w:val="0"/>
        <w:snapToGrid w:val="0"/>
        <w:spacing w:line="360" w:lineRule="auto"/>
        <w:rPr>
          <w:rFonts w:ascii="宋体" w:hAnsi="宋体" w:cs="宋体"/>
          <w:sz w:val="24"/>
          <w:szCs w:val="24"/>
        </w:rPr>
      </w:pPr>
      <w:r>
        <w:rPr>
          <w:rFonts w:hint="eastAsia" w:ascii="宋体" w:hAnsi="宋体" w:cs="宋体"/>
          <w:sz w:val="24"/>
          <w:szCs w:val="24"/>
        </w:rPr>
        <w:t>日期：   年   月   日</w:t>
      </w:r>
    </w:p>
    <w:p>
      <w:pPr>
        <w:pStyle w:val="96"/>
        <w:jc w:val="left"/>
        <w:rPr>
          <w:rFonts w:ascii="宋体" w:hAnsi="宋体" w:eastAsia="宋体" w:cs="宋体"/>
          <w:sz w:val="24"/>
          <w:szCs w:val="24"/>
        </w:rPr>
      </w:pPr>
    </w:p>
    <w:sectPr>
      <w:headerReference r:id="rId10" w:type="default"/>
      <w:headerReference r:id="rId11" w:type="even"/>
      <w:pgSz w:w="11906" w:h="16838"/>
      <w:pgMar w:top="1440" w:right="1134" w:bottom="1440" w:left="1134" w:header="794" w:footer="79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Style w:val="46"/>
                            </w:rPr>
                          </w:pPr>
                          <w:r>
                            <w:fldChar w:fldCharType="begin"/>
                          </w:r>
                          <w:r>
                            <w:rPr>
                              <w:rStyle w:val="46"/>
                            </w:rPr>
                            <w:instrText xml:space="preserve">PAGE  </w:instrText>
                          </w:r>
                          <w:r>
                            <w:fldChar w:fldCharType="separate"/>
                          </w:r>
                          <w:r>
                            <w:rPr>
                              <w:rStyle w:val="46"/>
                            </w:rPr>
                            <w:t>5</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T19ZsIBAACN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E9fWbCAQAAjQMAAA4AAAAAAAAAAQAgAAAAHgEAAGRycy9lMm9Eb2MueG1sUEsF&#10;BgAAAAAGAAYAWQEAAFIFAAAAAA==&#10;">
              <v:fill on="f" focussize="0,0"/>
              <v:stroke on="f"/>
              <v:imagedata o:title=""/>
              <o:lock v:ext="edit" aspectratio="f"/>
              <v:textbox inset="0mm,0mm,0mm,0mm" style="mso-fit-shape-to-text:t;">
                <w:txbxContent>
                  <w:p>
                    <w:pPr>
                      <w:pStyle w:val="27"/>
                      <w:rPr>
                        <w:rStyle w:val="46"/>
                      </w:rPr>
                    </w:pPr>
                    <w:r>
                      <w:fldChar w:fldCharType="begin"/>
                    </w:r>
                    <w:r>
                      <w:rPr>
                        <w:rStyle w:val="46"/>
                      </w:rPr>
                      <w:instrText xml:space="preserve">PAGE  </w:instrText>
                    </w:r>
                    <w:r>
                      <w:fldChar w:fldCharType="separate"/>
                    </w:r>
                    <w:r>
                      <w:rPr>
                        <w:rStyle w:val="46"/>
                      </w:rP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jc w:val="both"/>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szCs w:val="28"/>
      </w:rPr>
    </w:pPr>
    <w:r>
      <w:rPr>
        <w:rFonts w:hint="eastAsia" w:ascii="楷体" w:hAnsi="楷体" w:eastAsia="楷体" w:cs="楷体"/>
        <w:bCs/>
        <w:sz w:val="28"/>
        <w:szCs w:val="28"/>
      </w:rPr>
      <w:t>中山市古镇人民医院饮用水采购项目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560" w:hanging="560" w:hangingChars="200"/>
      <w:jc w:val="center"/>
      <w:rPr>
        <w:rFonts w:ascii="宋体" w:hAnsi="宋体" w:cs="宋体"/>
        <w:bCs/>
        <w:sz w:val="28"/>
        <w:szCs w:val="28"/>
      </w:rPr>
    </w:pPr>
    <w:r>
      <w:rPr>
        <w:rFonts w:hint="eastAsia" w:ascii="宋体" w:hAnsi="宋体" w:cs="宋体"/>
        <w:bCs/>
        <w:sz w:val="28"/>
        <w:szCs w:val="28"/>
      </w:rPr>
      <w:t>中山市古镇人民医院饮用水采购项目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420" w:hanging="420" w:hangingChars="200"/>
      <w:jc w:val="both"/>
      <w:rPr>
        <w:rFonts w:ascii="楷体" w:hAnsi="楷体" w:eastAsia="楷体" w:cs="楷体"/>
        <w:b/>
        <w:color w:val="000000"/>
        <w:spacing w:val="80"/>
        <w:szCs w:val="2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dIw8cIBAACN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FXSMPHCAQAAjQMAAA4AAAAAAAAAAQAgAAAAHgEAAGRycy9lMm9Eb2MueG1sUEsF&#10;BgAAAAAGAAYAWQEAAFIFAAAAAA==&#10;">
              <v:fill on="f" focussize="0,0"/>
              <v:stroke on="f"/>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ascii="楷体" w:hAnsi="楷体" w:eastAsia="楷体" w:cs="楷体"/>
        <w:bCs/>
        <w:szCs w:val="21"/>
      </w:rPr>
      <w:t>中山市古镇人民医院职工慰问品采购项目响设备租赁采购项目旧改造专项规划修编服务采购项目</w:t>
    </w:r>
  </w:p>
  <w:p>
    <w:pPr>
      <w:spacing w:line="500" w:lineRule="exact"/>
      <w:jc w:val="both"/>
      <w:rPr>
        <w:rFonts w:ascii="楷体" w:hAnsi="楷体" w:eastAsia="楷体" w:cs="楷体"/>
        <w:b/>
        <w:spacing w:val="80"/>
        <w:sz w:val="44"/>
        <w:szCs w:val="44"/>
      </w:rPr>
    </w:pPr>
  </w:p>
  <w:p>
    <w:pPr>
      <w:pStyle w:val="28"/>
      <w:jc w:val="left"/>
      <w:rPr>
        <w:rFonts w:ascii="楷体_GB2312" w:hAnsi="华文细黑" w:eastAsia="楷体_GB2312"/>
        <w:b/>
        <w:color w:val="0000FF"/>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szCs w:val="28"/>
      </w:rPr>
    </w:pPr>
    <w:r>
      <w:rPr>
        <w:rFonts w:hint="eastAsia" w:ascii="楷体" w:hAnsi="楷体" w:eastAsia="楷体" w:cs="楷体"/>
        <w:bCs/>
        <w:sz w:val="28"/>
        <w:szCs w:val="28"/>
      </w:rPr>
      <w:t>中山市古镇人民医院饮用水采购项目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2583D"/>
    <w:multiLevelType w:val="singleLevel"/>
    <w:tmpl w:val="8082583D"/>
    <w:lvl w:ilvl="0" w:tentative="0">
      <w:start w:val="1"/>
      <w:numFmt w:val="decimal"/>
      <w:suff w:val="nothing"/>
      <w:lvlText w:val="%1、"/>
      <w:lvlJc w:val="left"/>
    </w:lvl>
  </w:abstractNum>
  <w:abstractNum w:abstractNumId="1">
    <w:nsid w:val="C441A3CA"/>
    <w:multiLevelType w:val="singleLevel"/>
    <w:tmpl w:val="C441A3CA"/>
    <w:lvl w:ilvl="0" w:tentative="0">
      <w:start w:val="2"/>
      <w:numFmt w:val="chineseCounting"/>
      <w:suff w:val="nothing"/>
      <w:lvlText w:val="%1、"/>
      <w:lvlJc w:val="left"/>
      <w:rPr>
        <w:rFonts w:hint="eastAsia"/>
      </w:rPr>
    </w:lvl>
  </w:abstractNum>
  <w:abstractNum w:abstractNumId="2">
    <w:nsid w:val="C8C2774D"/>
    <w:multiLevelType w:val="singleLevel"/>
    <w:tmpl w:val="C8C2774D"/>
    <w:lvl w:ilvl="0" w:tentative="0">
      <w:start w:val="2"/>
      <w:numFmt w:val="decimal"/>
      <w:suff w:val="nothing"/>
      <w:lvlText w:val="%1、"/>
      <w:lvlJc w:val="left"/>
      <w:pPr>
        <w:ind w:left="150"/>
      </w:pPr>
    </w:lvl>
  </w:abstractNum>
  <w:abstractNum w:abstractNumId="3">
    <w:nsid w:val="CB2499B2"/>
    <w:multiLevelType w:val="singleLevel"/>
    <w:tmpl w:val="CB2499B2"/>
    <w:lvl w:ilvl="0" w:tentative="0">
      <w:start w:val="2"/>
      <w:numFmt w:val="chineseCounting"/>
      <w:suff w:val="nothing"/>
      <w:lvlText w:val="%1、"/>
      <w:lvlJc w:val="left"/>
      <w:rPr>
        <w:rFonts w:hint="eastAsia"/>
      </w:rPr>
    </w:lvl>
  </w:abstractNum>
  <w:abstractNum w:abstractNumId="4">
    <w:nsid w:val="CFA9DFB6"/>
    <w:multiLevelType w:val="singleLevel"/>
    <w:tmpl w:val="CFA9DFB6"/>
    <w:lvl w:ilvl="0" w:tentative="0">
      <w:start w:val="2"/>
      <w:numFmt w:val="decimal"/>
      <w:suff w:val="nothing"/>
      <w:lvlText w:val="%1、"/>
      <w:lvlJc w:val="left"/>
    </w:lvl>
  </w:abstractNum>
  <w:abstractNum w:abstractNumId="5">
    <w:nsid w:val="111A483A"/>
    <w:multiLevelType w:val="multilevel"/>
    <w:tmpl w:val="111A483A"/>
    <w:lvl w:ilvl="0" w:tentative="0">
      <w:start w:val="1"/>
      <w:numFmt w:val="japaneseCounting"/>
      <w:lvlText w:val="%1、"/>
      <w:lvlJc w:val="left"/>
      <w:pPr>
        <w:tabs>
          <w:tab w:val="left" w:pos="420"/>
        </w:tabs>
        <w:ind w:left="420" w:hanging="420"/>
      </w:pPr>
      <w:rPr>
        <w:rFonts w:hint="default"/>
        <w:b/>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931CDE5"/>
    <w:multiLevelType w:val="multilevel"/>
    <w:tmpl w:val="3931CDE5"/>
    <w:lvl w:ilvl="0" w:tentative="0">
      <w:start w:val="1"/>
      <w:numFmt w:val="decimal"/>
      <w:lvlText w:val="%1."/>
      <w:lvlJc w:val="left"/>
      <w:pPr>
        <w:tabs>
          <w:tab w:val="left" w:pos="562"/>
        </w:tabs>
        <w:ind w:left="562" w:hanging="420"/>
      </w:pPr>
      <w:rPr>
        <w:b w:val="0"/>
        <w:color w:val="auto"/>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7">
    <w:nsid w:val="3C5423C6"/>
    <w:multiLevelType w:val="singleLevel"/>
    <w:tmpl w:val="3C5423C6"/>
    <w:lvl w:ilvl="0" w:tentative="0">
      <w:start w:val="1"/>
      <w:numFmt w:val="decimal"/>
      <w:pStyle w:val="65"/>
      <w:lvlText w:val="%1、"/>
      <w:lvlJc w:val="left"/>
      <w:pPr>
        <w:tabs>
          <w:tab w:val="left" w:pos="948"/>
        </w:tabs>
        <w:ind w:left="948" w:hanging="360"/>
      </w:pPr>
      <w:rPr>
        <w:rFonts w:hint="eastAsia"/>
      </w:rPr>
    </w:lvl>
  </w:abstractNum>
  <w:abstractNum w:abstractNumId="8">
    <w:nsid w:val="5AFEB178"/>
    <w:multiLevelType w:val="singleLevel"/>
    <w:tmpl w:val="5AFEB178"/>
    <w:lvl w:ilvl="0" w:tentative="0">
      <w:start w:val="1"/>
      <w:numFmt w:val="decimal"/>
      <w:suff w:val="space"/>
      <w:lvlText w:val="%1."/>
      <w:lvlJc w:val="left"/>
    </w:lvl>
  </w:abstractNum>
  <w:abstractNum w:abstractNumId="9">
    <w:nsid w:val="66232511"/>
    <w:multiLevelType w:val="multilevel"/>
    <w:tmpl w:val="66232511"/>
    <w:lvl w:ilvl="0" w:tentative="0">
      <w:start w:val="1"/>
      <w:numFmt w:val="decimal"/>
      <w:pStyle w:val="88"/>
      <w:lvlText w:val="3.%1."/>
      <w:lvlJc w:val="left"/>
      <w:pPr>
        <w:tabs>
          <w:tab w:val="left" w:pos="510"/>
        </w:tabs>
        <w:ind w:left="510" w:hanging="510"/>
      </w:pPr>
      <w:rPr>
        <w:rFonts w:hint="eastAsia"/>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9"/>
  </w:num>
  <w:num w:numId="3">
    <w:abstractNumId w:val="5"/>
  </w:num>
  <w:num w:numId="4">
    <w:abstractNumId w:val="3"/>
  </w:num>
  <w:num w:numId="5">
    <w:abstractNumId w:val="1"/>
  </w:num>
  <w:num w:numId="6">
    <w:abstractNumId w:val="4"/>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6"/>
  <w:drawingGridVerticalSpacing w:val="143"/>
  <w:noPunctuationKerning w:val="1"/>
  <w:characterSpacingControl w:val="doNotCompress"/>
  <w:doNotValidateAgainstSchema/>
  <w:doNotDemarcateInvalidXml/>
  <w:compat>
    <w:spaceForUL/>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2OWE0ODg4ZDU0ZWM2YTgxN2Y4OGUyN2QwNGFiYmMifQ=="/>
  </w:docVars>
  <w:rsids>
    <w:rsidRoot w:val="00172A27"/>
    <w:rsid w:val="000013C5"/>
    <w:rsid w:val="00006E75"/>
    <w:rsid w:val="0001088D"/>
    <w:rsid w:val="00017DA7"/>
    <w:rsid w:val="000228D2"/>
    <w:rsid w:val="00027ED4"/>
    <w:rsid w:val="00037AA9"/>
    <w:rsid w:val="000561F7"/>
    <w:rsid w:val="000620CA"/>
    <w:rsid w:val="000835FD"/>
    <w:rsid w:val="000904E9"/>
    <w:rsid w:val="00093607"/>
    <w:rsid w:val="000A56D3"/>
    <w:rsid w:val="000B2856"/>
    <w:rsid w:val="000C4EB6"/>
    <w:rsid w:val="000E6230"/>
    <w:rsid w:val="000E7DBF"/>
    <w:rsid w:val="00110130"/>
    <w:rsid w:val="00113F69"/>
    <w:rsid w:val="00120F69"/>
    <w:rsid w:val="00146979"/>
    <w:rsid w:val="00152B8F"/>
    <w:rsid w:val="00172A27"/>
    <w:rsid w:val="00183DAF"/>
    <w:rsid w:val="0018663B"/>
    <w:rsid w:val="00187262"/>
    <w:rsid w:val="001D3E7C"/>
    <w:rsid w:val="001D6F57"/>
    <w:rsid w:val="001E3FBC"/>
    <w:rsid w:val="001F11C2"/>
    <w:rsid w:val="001F2E6A"/>
    <w:rsid w:val="001F70A3"/>
    <w:rsid w:val="001F7D7A"/>
    <w:rsid w:val="002007E1"/>
    <w:rsid w:val="002129A0"/>
    <w:rsid w:val="00231E14"/>
    <w:rsid w:val="00232EB9"/>
    <w:rsid w:val="002330E6"/>
    <w:rsid w:val="00233A77"/>
    <w:rsid w:val="00236FDD"/>
    <w:rsid w:val="00243AB2"/>
    <w:rsid w:val="002479D1"/>
    <w:rsid w:val="002552EC"/>
    <w:rsid w:val="00265C2C"/>
    <w:rsid w:val="00265C52"/>
    <w:rsid w:val="002709AC"/>
    <w:rsid w:val="002740C4"/>
    <w:rsid w:val="002900C9"/>
    <w:rsid w:val="00297A62"/>
    <w:rsid w:val="002B3F08"/>
    <w:rsid w:val="002C4E5B"/>
    <w:rsid w:val="002D2AB1"/>
    <w:rsid w:val="002E533F"/>
    <w:rsid w:val="002F2392"/>
    <w:rsid w:val="002F3A9C"/>
    <w:rsid w:val="00307DDA"/>
    <w:rsid w:val="00320A7B"/>
    <w:rsid w:val="00330224"/>
    <w:rsid w:val="003579C8"/>
    <w:rsid w:val="00366F16"/>
    <w:rsid w:val="00386005"/>
    <w:rsid w:val="00386CDE"/>
    <w:rsid w:val="003970E4"/>
    <w:rsid w:val="003D20B6"/>
    <w:rsid w:val="003F1F0C"/>
    <w:rsid w:val="003F32F7"/>
    <w:rsid w:val="00402C56"/>
    <w:rsid w:val="004036CA"/>
    <w:rsid w:val="004167F8"/>
    <w:rsid w:val="0041785C"/>
    <w:rsid w:val="00420C3C"/>
    <w:rsid w:val="004271B5"/>
    <w:rsid w:val="00444101"/>
    <w:rsid w:val="00467F8E"/>
    <w:rsid w:val="004834A7"/>
    <w:rsid w:val="00496A66"/>
    <w:rsid w:val="004A4D85"/>
    <w:rsid w:val="004C48EF"/>
    <w:rsid w:val="004E11A5"/>
    <w:rsid w:val="004F176C"/>
    <w:rsid w:val="004F6B68"/>
    <w:rsid w:val="00537469"/>
    <w:rsid w:val="005424E5"/>
    <w:rsid w:val="00545CCE"/>
    <w:rsid w:val="005510F7"/>
    <w:rsid w:val="00553C9B"/>
    <w:rsid w:val="00585D1A"/>
    <w:rsid w:val="005F2A72"/>
    <w:rsid w:val="005F4B5B"/>
    <w:rsid w:val="005F533F"/>
    <w:rsid w:val="00611A3A"/>
    <w:rsid w:val="00617570"/>
    <w:rsid w:val="00620D99"/>
    <w:rsid w:val="006433BD"/>
    <w:rsid w:val="00651882"/>
    <w:rsid w:val="006566FB"/>
    <w:rsid w:val="00692FC9"/>
    <w:rsid w:val="00696959"/>
    <w:rsid w:val="006C657D"/>
    <w:rsid w:val="006D56CB"/>
    <w:rsid w:val="006E429A"/>
    <w:rsid w:val="006E782A"/>
    <w:rsid w:val="006F7F96"/>
    <w:rsid w:val="00720599"/>
    <w:rsid w:val="00730D58"/>
    <w:rsid w:val="00763528"/>
    <w:rsid w:val="00764A92"/>
    <w:rsid w:val="007B194E"/>
    <w:rsid w:val="007B2926"/>
    <w:rsid w:val="007B6BBB"/>
    <w:rsid w:val="007D2613"/>
    <w:rsid w:val="007D69B1"/>
    <w:rsid w:val="007F1B27"/>
    <w:rsid w:val="0081153E"/>
    <w:rsid w:val="008132FD"/>
    <w:rsid w:val="00817EB8"/>
    <w:rsid w:val="00817FBD"/>
    <w:rsid w:val="00830662"/>
    <w:rsid w:val="00855917"/>
    <w:rsid w:val="00872083"/>
    <w:rsid w:val="008775F5"/>
    <w:rsid w:val="00884F53"/>
    <w:rsid w:val="008A32AD"/>
    <w:rsid w:val="008B15CB"/>
    <w:rsid w:val="008C1850"/>
    <w:rsid w:val="008C6D1A"/>
    <w:rsid w:val="008D5CC4"/>
    <w:rsid w:val="008E6E60"/>
    <w:rsid w:val="00923DED"/>
    <w:rsid w:val="009279F7"/>
    <w:rsid w:val="00944B19"/>
    <w:rsid w:val="00947B10"/>
    <w:rsid w:val="009542A3"/>
    <w:rsid w:val="009762A9"/>
    <w:rsid w:val="009916B3"/>
    <w:rsid w:val="00997E01"/>
    <w:rsid w:val="009A62F1"/>
    <w:rsid w:val="009B2199"/>
    <w:rsid w:val="009B2A9E"/>
    <w:rsid w:val="009B3C93"/>
    <w:rsid w:val="009B7B60"/>
    <w:rsid w:val="009D03EB"/>
    <w:rsid w:val="009D3027"/>
    <w:rsid w:val="009F3768"/>
    <w:rsid w:val="00A26E88"/>
    <w:rsid w:val="00A46AFE"/>
    <w:rsid w:val="00A519D3"/>
    <w:rsid w:val="00A55FB6"/>
    <w:rsid w:val="00A64292"/>
    <w:rsid w:val="00A73057"/>
    <w:rsid w:val="00A865E5"/>
    <w:rsid w:val="00A94043"/>
    <w:rsid w:val="00AC1531"/>
    <w:rsid w:val="00AC7EEC"/>
    <w:rsid w:val="00AD1426"/>
    <w:rsid w:val="00AF0772"/>
    <w:rsid w:val="00AF33B1"/>
    <w:rsid w:val="00AF4FB6"/>
    <w:rsid w:val="00B00295"/>
    <w:rsid w:val="00B04D16"/>
    <w:rsid w:val="00B22BE2"/>
    <w:rsid w:val="00B2553F"/>
    <w:rsid w:val="00B55895"/>
    <w:rsid w:val="00B61768"/>
    <w:rsid w:val="00B73CB6"/>
    <w:rsid w:val="00B81ADD"/>
    <w:rsid w:val="00B826AC"/>
    <w:rsid w:val="00B84155"/>
    <w:rsid w:val="00BA7922"/>
    <w:rsid w:val="00BB6C7F"/>
    <w:rsid w:val="00BD191B"/>
    <w:rsid w:val="00BE0FE4"/>
    <w:rsid w:val="00BF4519"/>
    <w:rsid w:val="00C147B9"/>
    <w:rsid w:val="00C27D8A"/>
    <w:rsid w:val="00C35AFE"/>
    <w:rsid w:val="00C377A4"/>
    <w:rsid w:val="00C46C41"/>
    <w:rsid w:val="00C55709"/>
    <w:rsid w:val="00C621FB"/>
    <w:rsid w:val="00C83F3A"/>
    <w:rsid w:val="00C922DF"/>
    <w:rsid w:val="00C92FF1"/>
    <w:rsid w:val="00C972A9"/>
    <w:rsid w:val="00C9756D"/>
    <w:rsid w:val="00CB5C93"/>
    <w:rsid w:val="00CC54BB"/>
    <w:rsid w:val="00CD2E13"/>
    <w:rsid w:val="00CE09A9"/>
    <w:rsid w:val="00CE23B4"/>
    <w:rsid w:val="00CE69E7"/>
    <w:rsid w:val="00D048B1"/>
    <w:rsid w:val="00D13B6E"/>
    <w:rsid w:val="00D878AF"/>
    <w:rsid w:val="00DA705B"/>
    <w:rsid w:val="00DF3FCA"/>
    <w:rsid w:val="00E03E9A"/>
    <w:rsid w:val="00E11104"/>
    <w:rsid w:val="00E124F2"/>
    <w:rsid w:val="00E40905"/>
    <w:rsid w:val="00E41A47"/>
    <w:rsid w:val="00E520C1"/>
    <w:rsid w:val="00E52FF1"/>
    <w:rsid w:val="00E539C6"/>
    <w:rsid w:val="00E573E7"/>
    <w:rsid w:val="00E63348"/>
    <w:rsid w:val="00E66052"/>
    <w:rsid w:val="00E8335E"/>
    <w:rsid w:val="00E93E42"/>
    <w:rsid w:val="00EA7D05"/>
    <w:rsid w:val="00EC25AF"/>
    <w:rsid w:val="00EC7698"/>
    <w:rsid w:val="00F00912"/>
    <w:rsid w:val="00F03187"/>
    <w:rsid w:val="00F20A16"/>
    <w:rsid w:val="00F34366"/>
    <w:rsid w:val="00F508A2"/>
    <w:rsid w:val="00F57963"/>
    <w:rsid w:val="00F63DE1"/>
    <w:rsid w:val="00F75813"/>
    <w:rsid w:val="00F76996"/>
    <w:rsid w:val="00F807B5"/>
    <w:rsid w:val="00F97598"/>
    <w:rsid w:val="00FA297E"/>
    <w:rsid w:val="00FB1A90"/>
    <w:rsid w:val="00FC0DFE"/>
    <w:rsid w:val="00FC30AE"/>
    <w:rsid w:val="00FC4FB5"/>
    <w:rsid w:val="00FD0ED2"/>
    <w:rsid w:val="00FF7E8F"/>
    <w:rsid w:val="0119785A"/>
    <w:rsid w:val="015734D4"/>
    <w:rsid w:val="017E031A"/>
    <w:rsid w:val="01D024E5"/>
    <w:rsid w:val="02203B3A"/>
    <w:rsid w:val="026456B8"/>
    <w:rsid w:val="03925C35"/>
    <w:rsid w:val="03F4109D"/>
    <w:rsid w:val="046A349C"/>
    <w:rsid w:val="047C1B6B"/>
    <w:rsid w:val="0483281C"/>
    <w:rsid w:val="06134766"/>
    <w:rsid w:val="063E11BA"/>
    <w:rsid w:val="064D6E62"/>
    <w:rsid w:val="06A607F6"/>
    <w:rsid w:val="06F9720C"/>
    <w:rsid w:val="06FD7602"/>
    <w:rsid w:val="070056BC"/>
    <w:rsid w:val="089D2EAF"/>
    <w:rsid w:val="08B66886"/>
    <w:rsid w:val="098B3F8E"/>
    <w:rsid w:val="0A882A40"/>
    <w:rsid w:val="0A950A33"/>
    <w:rsid w:val="0B44587A"/>
    <w:rsid w:val="0B7E5CFE"/>
    <w:rsid w:val="0BED2F65"/>
    <w:rsid w:val="0C182C45"/>
    <w:rsid w:val="0C377140"/>
    <w:rsid w:val="0C424BB8"/>
    <w:rsid w:val="0C5C6A9A"/>
    <w:rsid w:val="0D594C12"/>
    <w:rsid w:val="0D654E89"/>
    <w:rsid w:val="0D673DAB"/>
    <w:rsid w:val="0D7F02AE"/>
    <w:rsid w:val="0D9074CF"/>
    <w:rsid w:val="0DF67105"/>
    <w:rsid w:val="0E896A8A"/>
    <w:rsid w:val="0ED45634"/>
    <w:rsid w:val="0FE469F1"/>
    <w:rsid w:val="10771035"/>
    <w:rsid w:val="11071BA1"/>
    <w:rsid w:val="122D7CC8"/>
    <w:rsid w:val="123261AF"/>
    <w:rsid w:val="12943D8A"/>
    <w:rsid w:val="13155EE1"/>
    <w:rsid w:val="13197900"/>
    <w:rsid w:val="13345697"/>
    <w:rsid w:val="1365583A"/>
    <w:rsid w:val="15A554A4"/>
    <w:rsid w:val="166E16B6"/>
    <w:rsid w:val="16FE4DEB"/>
    <w:rsid w:val="17112E08"/>
    <w:rsid w:val="171207D6"/>
    <w:rsid w:val="175A5D05"/>
    <w:rsid w:val="179E1E6A"/>
    <w:rsid w:val="179E418A"/>
    <w:rsid w:val="180622FA"/>
    <w:rsid w:val="1809187D"/>
    <w:rsid w:val="182E7FCE"/>
    <w:rsid w:val="1842646F"/>
    <w:rsid w:val="18703F42"/>
    <w:rsid w:val="19C63942"/>
    <w:rsid w:val="1BAE4C64"/>
    <w:rsid w:val="1C523D59"/>
    <w:rsid w:val="1C5D5CEC"/>
    <w:rsid w:val="1C9C198A"/>
    <w:rsid w:val="1DCC6DD4"/>
    <w:rsid w:val="1E875EC5"/>
    <w:rsid w:val="1EFD1D5E"/>
    <w:rsid w:val="1F6941A9"/>
    <w:rsid w:val="1F964814"/>
    <w:rsid w:val="1FF8005E"/>
    <w:rsid w:val="20263177"/>
    <w:rsid w:val="209242EA"/>
    <w:rsid w:val="217414EF"/>
    <w:rsid w:val="224C3D04"/>
    <w:rsid w:val="227A5E9C"/>
    <w:rsid w:val="22B2528D"/>
    <w:rsid w:val="23CD7397"/>
    <w:rsid w:val="24502730"/>
    <w:rsid w:val="24B62F22"/>
    <w:rsid w:val="24DE6319"/>
    <w:rsid w:val="255F2A47"/>
    <w:rsid w:val="2569273F"/>
    <w:rsid w:val="25A30C8A"/>
    <w:rsid w:val="26F54479"/>
    <w:rsid w:val="2741413A"/>
    <w:rsid w:val="27663E4A"/>
    <w:rsid w:val="27E54776"/>
    <w:rsid w:val="27EC74BF"/>
    <w:rsid w:val="280D4923"/>
    <w:rsid w:val="289D3D91"/>
    <w:rsid w:val="28BE14E7"/>
    <w:rsid w:val="28C41631"/>
    <w:rsid w:val="28C57065"/>
    <w:rsid w:val="28C92EB8"/>
    <w:rsid w:val="29224203"/>
    <w:rsid w:val="29526697"/>
    <w:rsid w:val="29925430"/>
    <w:rsid w:val="2A3831EE"/>
    <w:rsid w:val="2A3E3C61"/>
    <w:rsid w:val="2A6262D7"/>
    <w:rsid w:val="2CEB3F7B"/>
    <w:rsid w:val="2D0564CB"/>
    <w:rsid w:val="2D1B476E"/>
    <w:rsid w:val="2D9B3963"/>
    <w:rsid w:val="2E2A78B5"/>
    <w:rsid w:val="2E495725"/>
    <w:rsid w:val="2E4957EF"/>
    <w:rsid w:val="2F7E5FF2"/>
    <w:rsid w:val="304C1AB9"/>
    <w:rsid w:val="308724CC"/>
    <w:rsid w:val="30A17824"/>
    <w:rsid w:val="30A77050"/>
    <w:rsid w:val="30A9157A"/>
    <w:rsid w:val="318423FF"/>
    <w:rsid w:val="31D743F7"/>
    <w:rsid w:val="32296F5A"/>
    <w:rsid w:val="32494863"/>
    <w:rsid w:val="327E2F7F"/>
    <w:rsid w:val="32851613"/>
    <w:rsid w:val="32C878BE"/>
    <w:rsid w:val="32D5012A"/>
    <w:rsid w:val="32F03214"/>
    <w:rsid w:val="32FB4B97"/>
    <w:rsid w:val="333F704E"/>
    <w:rsid w:val="34CF1F77"/>
    <w:rsid w:val="35124437"/>
    <w:rsid w:val="353926F5"/>
    <w:rsid w:val="35B73C5E"/>
    <w:rsid w:val="35BF4461"/>
    <w:rsid w:val="36360C8C"/>
    <w:rsid w:val="36516A6B"/>
    <w:rsid w:val="3699668B"/>
    <w:rsid w:val="36CF56CC"/>
    <w:rsid w:val="37304F10"/>
    <w:rsid w:val="377E1E00"/>
    <w:rsid w:val="37FE1C4C"/>
    <w:rsid w:val="38ED40EF"/>
    <w:rsid w:val="3911775D"/>
    <w:rsid w:val="397E74E1"/>
    <w:rsid w:val="39B06F76"/>
    <w:rsid w:val="3AED3345"/>
    <w:rsid w:val="3B773963"/>
    <w:rsid w:val="3C202033"/>
    <w:rsid w:val="3C5634E5"/>
    <w:rsid w:val="3CA93FA1"/>
    <w:rsid w:val="3CC625C2"/>
    <w:rsid w:val="3CCB7F4E"/>
    <w:rsid w:val="3D252F8E"/>
    <w:rsid w:val="3D2B10A7"/>
    <w:rsid w:val="3D710A60"/>
    <w:rsid w:val="3E4A714D"/>
    <w:rsid w:val="3E9F1F4E"/>
    <w:rsid w:val="3F9760D9"/>
    <w:rsid w:val="3FA76ECD"/>
    <w:rsid w:val="406B089A"/>
    <w:rsid w:val="40DC5D23"/>
    <w:rsid w:val="40DE12CA"/>
    <w:rsid w:val="40F009FC"/>
    <w:rsid w:val="415109E1"/>
    <w:rsid w:val="41744834"/>
    <w:rsid w:val="41DD20EE"/>
    <w:rsid w:val="426A0285"/>
    <w:rsid w:val="42E0248B"/>
    <w:rsid w:val="42E5710C"/>
    <w:rsid w:val="43157AFB"/>
    <w:rsid w:val="431A64D9"/>
    <w:rsid w:val="433D681C"/>
    <w:rsid w:val="43A67E9D"/>
    <w:rsid w:val="43FE121A"/>
    <w:rsid w:val="44356CE6"/>
    <w:rsid w:val="44D501D8"/>
    <w:rsid w:val="452A0F74"/>
    <w:rsid w:val="45CC5E41"/>
    <w:rsid w:val="460573F1"/>
    <w:rsid w:val="46FB6FA5"/>
    <w:rsid w:val="47614FB9"/>
    <w:rsid w:val="478E2DFE"/>
    <w:rsid w:val="490A2CC0"/>
    <w:rsid w:val="490C2A88"/>
    <w:rsid w:val="49562FE0"/>
    <w:rsid w:val="49AB736C"/>
    <w:rsid w:val="49B33379"/>
    <w:rsid w:val="49B468EC"/>
    <w:rsid w:val="49CC500E"/>
    <w:rsid w:val="4A013479"/>
    <w:rsid w:val="4AAA0681"/>
    <w:rsid w:val="4D1A5E76"/>
    <w:rsid w:val="4D312F3A"/>
    <w:rsid w:val="4DB62EFE"/>
    <w:rsid w:val="4DC1754C"/>
    <w:rsid w:val="4E481A1B"/>
    <w:rsid w:val="4E7851D6"/>
    <w:rsid w:val="4EFD456C"/>
    <w:rsid w:val="4F27164E"/>
    <w:rsid w:val="5016275B"/>
    <w:rsid w:val="50617052"/>
    <w:rsid w:val="51621FE6"/>
    <w:rsid w:val="51FB670C"/>
    <w:rsid w:val="52157B9E"/>
    <w:rsid w:val="54663BB3"/>
    <w:rsid w:val="54C2149E"/>
    <w:rsid w:val="554A2D58"/>
    <w:rsid w:val="55854C6B"/>
    <w:rsid w:val="56000B25"/>
    <w:rsid w:val="56084354"/>
    <w:rsid w:val="56A05FA3"/>
    <w:rsid w:val="56E80E23"/>
    <w:rsid w:val="570603D3"/>
    <w:rsid w:val="57094638"/>
    <w:rsid w:val="57236B81"/>
    <w:rsid w:val="57316C99"/>
    <w:rsid w:val="573C4C97"/>
    <w:rsid w:val="57607DD5"/>
    <w:rsid w:val="57F56C67"/>
    <w:rsid w:val="593A793C"/>
    <w:rsid w:val="599E4BE5"/>
    <w:rsid w:val="5B1D6224"/>
    <w:rsid w:val="5B91516A"/>
    <w:rsid w:val="5D451DB0"/>
    <w:rsid w:val="5D9D595F"/>
    <w:rsid w:val="5DA64068"/>
    <w:rsid w:val="5E7E37B9"/>
    <w:rsid w:val="5ECC3FE5"/>
    <w:rsid w:val="5F234683"/>
    <w:rsid w:val="5FE429DF"/>
    <w:rsid w:val="612373B0"/>
    <w:rsid w:val="61393311"/>
    <w:rsid w:val="618A27E1"/>
    <w:rsid w:val="61E76181"/>
    <w:rsid w:val="61F30454"/>
    <w:rsid w:val="6224586E"/>
    <w:rsid w:val="627602D0"/>
    <w:rsid w:val="629A2EF8"/>
    <w:rsid w:val="6312009B"/>
    <w:rsid w:val="63AE33FE"/>
    <w:rsid w:val="63B86BDE"/>
    <w:rsid w:val="64680C65"/>
    <w:rsid w:val="646E6212"/>
    <w:rsid w:val="659A193B"/>
    <w:rsid w:val="659B0F22"/>
    <w:rsid w:val="65EE681A"/>
    <w:rsid w:val="65FC5ADD"/>
    <w:rsid w:val="65FD7174"/>
    <w:rsid w:val="66D52D78"/>
    <w:rsid w:val="66DA7A49"/>
    <w:rsid w:val="67234B10"/>
    <w:rsid w:val="67532DC4"/>
    <w:rsid w:val="68915076"/>
    <w:rsid w:val="69434793"/>
    <w:rsid w:val="6968642B"/>
    <w:rsid w:val="696D18C1"/>
    <w:rsid w:val="6A5C1A45"/>
    <w:rsid w:val="6A757B36"/>
    <w:rsid w:val="6AD66083"/>
    <w:rsid w:val="6B737848"/>
    <w:rsid w:val="6C280767"/>
    <w:rsid w:val="6C89290E"/>
    <w:rsid w:val="6C98484F"/>
    <w:rsid w:val="6CB766C7"/>
    <w:rsid w:val="6D145EE2"/>
    <w:rsid w:val="6D661B61"/>
    <w:rsid w:val="6D9410CB"/>
    <w:rsid w:val="6DA870F1"/>
    <w:rsid w:val="6F250899"/>
    <w:rsid w:val="6F875D3C"/>
    <w:rsid w:val="6FB45919"/>
    <w:rsid w:val="6FBA7CCD"/>
    <w:rsid w:val="70172BA7"/>
    <w:rsid w:val="70CB273E"/>
    <w:rsid w:val="715C0087"/>
    <w:rsid w:val="71645595"/>
    <w:rsid w:val="720C0528"/>
    <w:rsid w:val="721F25E6"/>
    <w:rsid w:val="72CF2E4A"/>
    <w:rsid w:val="72EB2EED"/>
    <w:rsid w:val="736F7625"/>
    <w:rsid w:val="73846D82"/>
    <w:rsid w:val="742744F1"/>
    <w:rsid w:val="742A11E1"/>
    <w:rsid w:val="743E0D95"/>
    <w:rsid w:val="749E0A93"/>
    <w:rsid w:val="74DB5A0B"/>
    <w:rsid w:val="75D178AA"/>
    <w:rsid w:val="763F69A3"/>
    <w:rsid w:val="7718370C"/>
    <w:rsid w:val="77991309"/>
    <w:rsid w:val="77C81353"/>
    <w:rsid w:val="78677B22"/>
    <w:rsid w:val="78FA03C5"/>
    <w:rsid w:val="799A2F4B"/>
    <w:rsid w:val="79B96CC5"/>
    <w:rsid w:val="7A234B8F"/>
    <w:rsid w:val="7A7E219D"/>
    <w:rsid w:val="7AAA565D"/>
    <w:rsid w:val="7AB62CAB"/>
    <w:rsid w:val="7B1C2483"/>
    <w:rsid w:val="7B6867B6"/>
    <w:rsid w:val="7BE4733F"/>
    <w:rsid w:val="7C306EB9"/>
    <w:rsid w:val="7C622D20"/>
    <w:rsid w:val="7CBE4C98"/>
    <w:rsid w:val="7CDD6767"/>
    <w:rsid w:val="7DCE3C26"/>
    <w:rsid w:val="7DD548F7"/>
    <w:rsid w:val="7DFC2DA8"/>
    <w:rsid w:val="7E0D3F64"/>
    <w:rsid w:val="7EE63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widowControl w:val="0"/>
      <w:tabs>
        <w:tab w:val="left" w:pos="840"/>
      </w:tabs>
      <w:adjustRightInd w:val="0"/>
      <w:snapToGrid w:val="0"/>
      <w:spacing w:line="360" w:lineRule="auto"/>
      <w:jc w:val="center"/>
      <w:outlineLvl w:val="0"/>
    </w:pPr>
    <w:rPr>
      <w:rFonts w:ascii="宋体" w:hAnsi="宋体"/>
      <w:b/>
      <w:kern w:val="44"/>
      <w:sz w:val="32"/>
      <w:szCs w:val="32"/>
    </w:rPr>
  </w:style>
  <w:style w:type="paragraph" w:styleId="4">
    <w:name w:val="heading 2"/>
    <w:basedOn w:val="1"/>
    <w:next w:val="1"/>
    <w:qFormat/>
    <w:uiPriority w:val="0"/>
    <w:pPr>
      <w:keepNext/>
      <w:keepLines/>
      <w:adjustRightInd w:val="0"/>
      <w:snapToGrid w:val="0"/>
      <w:spacing w:before="156" w:beforeLines="50" w:after="156" w:afterLines="50" w:line="360" w:lineRule="auto"/>
      <w:jc w:val="center"/>
      <w:outlineLvl w:val="1"/>
    </w:pPr>
    <w:rPr>
      <w:rFonts w:ascii="宋体" w:hAnsi="宋体" w:cs="Arial"/>
      <w:b/>
      <w:sz w:val="28"/>
      <w:szCs w:val="21"/>
    </w:rPr>
  </w:style>
  <w:style w:type="paragraph" w:styleId="5">
    <w:name w:val="heading 3"/>
    <w:basedOn w:val="1"/>
    <w:next w:val="6"/>
    <w:qFormat/>
    <w:uiPriority w:val="0"/>
    <w:pPr>
      <w:widowControl w:val="0"/>
      <w:tabs>
        <w:tab w:val="left" w:pos="851"/>
      </w:tabs>
      <w:autoSpaceDE w:val="0"/>
      <w:autoSpaceDN w:val="0"/>
      <w:adjustRightInd w:val="0"/>
      <w:snapToGrid w:val="0"/>
      <w:spacing w:line="360" w:lineRule="auto"/>
      <w:ind w:left="851" w:hanging="851"/>
      <w:jc w:val="both"/>
      <w:outlineLvl w:val="2"/>
    </w:pPr>
    <w:rPr>
      <w:rFonts w:ascii="宋体"/>
      <w:snapToGrid w:val="0"/>
    </w:rPr>
  </w:style>
  <w:style w:type="paragraph" w:styleId="7">
    <w:name w:val="heading 4"/>
    <w:basedOn w:val="1"/>
    <w:next w:val="1"/>
    <w:qFormat/>
    <w:uiPriority w:val="0"/>
    <w:pPr>
      <w:widowControl w:val="0"/>
      <w:tabs>
        <w:tab w:val="left" w:pos="864"/>
      </w:tabs>
      <w:autoSpaceDE w:val="0"/>
      <w:autoSpaceDN w:val="0"/>
      <w:adjustRightInd w:val="0"/>
      <w:snapToGrid w:val="0"/>
      <w:spacing w:line="360" w:lineRule="auto"/>
      <w:ind w:left="864" w:hanging="864"/>
      <w:jc w:val="both"/>
      <w:outlineLvl w:val="3"/>
    </w:pPr>
    <w:rPr>
      <w:rFonts w:ascii="宋体" w:hAnsi="Arial"/>
      <w:snapToGrid w:val="0"/>
      <w:color w:val="000000"/>
    </w:rPr>
  </w:style>
  <w:style w:type="paragraph" w:styleId="8">
    <w:name w:val="heading 5"/>
    <w:basedOn w:val="1"/>
    <w:next w:val="6"/>
    <w:qFormat/>
    <w:uiPriority w:val="0"/>
    <w:pPr>
      <w:keepNext/>
      <w:widowControl w:val="0"/>
      <w:tabs>
        <w:tab w:val="left" w:pos="1008"/>
      </w:tabs>
      <w:autoSpaceDE w:val="0"/>
      <w:autoSpaceDN w:val="0"/>
      <w:adjustRightInd w:val="0"/>
      <w:snapToGrid w:val="0"/>
      <w:spacing w:before="280" w:after="290" w:line="376" w:lineRule="auto"/>
      <w:ind w:left="1008" w:hanging="1008"/>
      <w:jc w:val="both"/>
      <w:outlineLvl w:val="4"/>
    </w:pPr>
    <w:rPr>
      <w:rFonts w:ascii="宋体"/>
      <w:b/>
      <w:snapToGrid w:val="0"/>
      <w:color w:val="000000"/>
      <w:sz w:val="28"/>
    </w:rPr>
  </w:style>
  <w:style w:type="paragraph" w:styleId="9">
    <w:name w:val="heading 6"/>
    <w:basedOn w:val="1"/>
    <w:next w:val="6"/>
    <w:qFormat/>
    <w:uiPriority w:val="0"/>
    <w:pPr>
      <w:keepNext/>
      <w:widowControl w:val="0"/>
      <w:tabs>
        <w:tab w:val="left" w:pos="1152"/>
      </w:tabs>
      <w:autoSpaceDE w:val="0"/>
      <w:autoSpaceDN w:val="0"/>
      <w:adjustRightInd w:val="0"/>
      <w:snapToGrid w:val="0"/>
      <w:spacing w:before="240" w:after="64" w:line="320" w:lineRule="auto"/>
      <w:ind w:left="1152" w:hanging="1152"/>
      <w:jc w:val="both"/>
      <w:outlineLvl w:val="5"/>
    </w:pPr>
    <w:rPr>
      <w:rFonts w:ascii="Arial" w:hAnsi="Arial" w:eastAsia="黑体"/>
      <w:b/>
      <w:snapToGrid w:val="0"/>
      <w:color w:val="000000"/>
      <w:sz w:val="24"/>
    </w:rPr>
  </w:style>
  <w:style w:type="paragraph" w:styleId="10">
    <w:name w:val="heading 7"/>
    <w:basedOn w:val="1"/>
    <w:next w:val="6"/>
    <w:qFormat/>
    <w:uiPriority w:val="0"/>
    <w:pPr>
      <w:keepNext/>
      <w:widowControl w:val="0"/>
      <w:tabs>
        <w:tab w:val="left" w:pos="1296"/>
      </w:tabs>
      <w:autoSpaceDE w:val="0"/>
      <w:autoSpaceDN w:val="0"/>
      <w:adjustRightInd w:val="0"/>
      <w:snapToGrid w:val="0"/>
      <w:spacing w:before="240" w:after="64" w:line="320" w:lineRule="auto"/>
      <w:ind w:left="1296" w:hanging="1296"/>
      <w:jc w:val="both"/>
      <w:outlineLvl w:val="6"/>
    </w:pPr>
    <w:rPr>
      <w:rFonts w:ascii="宋体"/>
      <w:b/>
      <w:snapToGrid w:val="0"/>
      <w:color w:val="000000"/>
      <w:sz w:val="24"/>
    </w:rPr>
  </w:style>
  <w:style w:type="paragraph" w:styleId="11">
    <w:name w:val="heading 8"/>
    <w:basedOn w:val="1"/>
    <w:next w:val="6"/>
    <w:qFormat/>
    <w:uiPriority w:val="0"/>
    <w:pPr>
      <w:keepNext/>
      <w:widowControl w:val="0"/>
      <w:tabs>
        <w:tab w:val="left" w:pos="1440"/>
      </w:tabs>
      <w:autoSpaceDE w:val="0"/>
      <w:autoSpaceDN w:val="0"/>
      <w:adjustRightInd w:val="0"/>
      <w:snapToGrid w:val="0"/>
      <w:spacing w:before="240" w:after="64" w:line="320" w:lineRule="auto"/>
      <w:ind w:left="1440" w:hanging="1440"/>
      <w:jc w:val="both"/>
      <w:outlineLvl w:val="7"/>
    </w:pPr>
    <w:rPr>
      <w:rFonts w:ascii="Arial" w:hAnsi="Arial" w:eastAsia="黑体"/>
      <w:snapToGrid w:val="0"/>
      <w:color w:val="000000"/>
      <w:sz w:val="24"/>
    </w:rPr>
  </w:style>
  <w:style w:type="paragraph" w:styleId="12">
    <w:name w:val="heading 9"/>
    <w:basedOn w:val="1"/>
    <w:next w:val="6"/>
    <w:qFormat/>
    <w:uiPriority w:val="0"/>
    <w:pPr>
      <w:keepNext/>
      <w:widowControl w:val="0"/>
      <w:tabs>
        <w:tab w:val="left" w:pos="1584"/>
      </w:tabs>
      <w:autoSpaceDE w:val="0"/>
      <w:autoSpaceDN w:val="0"/>
      <w:adjustRightInd w:val="0"/>
      <w:snapToGrid w:val="0"/>
      <w:spacing w:before="240" w:after="64" w:line="320" w:lineRule="auto"/>
      <w:ind w:left="1584" w:hanging="1584"/>
      <w:jc w:val="both"/>
      <w:outlineLvl w:val="8"/>
    </w:pPr>
    <w:rPr>
      <w:rFonts w:ascii="Arial" w:hAnsi="Arial" w:eastAsia="黑体"/>
      <w:snapToGrid w:val="0"/>
      <w:color w:val="00000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val="0"/>
      <w:jc w:val="both"/>
    </w:pPr>
    <w:rPr>
      <w:kern w:val="2"/>
      <w:sz w:val="28"/>
    </w:rPr>
  </w:style>
  <w:style w:type="paragraph" w:styleId="6">
    <w:name w:val="Normal Indent"/>
    <w:basedOn w:val="1"/>
    <w:link w:val="51"/>
    <w:qFormat/>
    <w:uiPriority w:val="0"/>
    <w:pPr>
      <w:ind w:left="720"/>
    </w:pPr>
  </w:style>
  <w:style w:type="paragraph" w:styleId="13">
    <w:name w:val="toc 7"/>
    <w:basedOn w:val="1"/>
    <w:next w:val="1"/>
    <w:semiHidden/>
    <w:qFormat/>
    <w:uiPriority w:val="0"/>
    <w:pPr>
      <w:widowControl w:val="0"/>
      <w:ind w:left="2520"/>
      <w:jc w:val="both"/>
    </w:pPr>
    <w:rPr>
      <w:kern w:val="2"/>
    </w:rPr>
  </w:style>
  <w:style w:type="paragraph" w:styleId="14">
    <w:name w:val="caption"/>
    <w:basedOn w:val="1"/>
    <w:next w:val="1"/>
    <w:qFormat/>
    <w:uiPriority w:val="0"/>
    <w:rPr>
      <w:rFonts w:ascii="Arial" w:hAnsi="Arial" w:eastAsia="黑体" w:cs="Arial"/>
      <w:sz w:val="20"/>
    </w:rPr>
  </w:style>
  <w:style w:type="paragraph" w:styleId="15">
    <w:name w:val="Document Map"/>
    <w:basedOn w:val="1"/>
    <w:semiHidden/>
    <w:qFormat/>
    <w:uiPriority w:val="0"/>
    <w:pPr>
      <w:shd w:val="clear" w:color="auto" w:fill="000080"/>
    </w:pPr>
  </w:style>
  <w:style w:type="paragraph" w:styleId="16">
    <w:name w:val="toa heading"/>
    <w:basedOn w:val="1"/>
    <w:next w:val="1"/>
    <w:semiHidden/>
    <w:qFormat/>
    <w:uiPriority w:val="0"/>
    <w:pPr>
      <w:widowControl w:val="0"/>
      <w:autoSpaceDE w:val="0"/>
      <w:autoSpaceDN w:val="0"/>
      <w:adjustRightInd w:val="0"/>
      <w:snapToGrid w:val="0"/>
      <w:spacing w:before="120" w:line="360" w:lineRule="auto"/>
      <w:jc w:val="both"/>
    </w:pPr>
    <w:rPr>
      <w:rFonts w:ascii="Arial" w:hAnsi="Arial"/>
      <w:snapToGrid w:val="0"/>
      <w:color w:val="000000"/>
    </w:rPr>
  </w:style>
  <w:style w:type="paragraph" w:styleId="17">
    <w:name w:val="annotation text"/>
    <w:basedOn w:val="1"/>
    <w:semiHidden/>
    <w:qFormat/>
    <w:uiPriority w:val="0"/>
  </w:style>
  <w:style w:type="paragraph" w:styleId="18">
    <w:name w:val="Body Text Indent"/>
    <w:basedOn w:val="1"/>
    <w:qFormat/>
    <w:uiPriority w:val="0"/>
    <w:pPr>
      <w:widowControl w:val="0"/>
      <w:spacing w:line="360" w:lineRule="auto"/>
      <w:ind w:left="-103" w:firstLine="515"/>
      <w:jc w:val="both"/>
    </w:pPr>
    <w:rPr>
      <w:rFonts w:ascii="宋体"/>
      <w:kern w:val="2"/>
      <w:sz w:val="24"/>
    </w:rPr>
  </w:style>
  <w:style w:type="paragraph" w:styleId="19">
    <w:name w:val="Block Text"/>
    <w:basedOn w:val="1"/>
    <w:qFormat/>
    <w:uiPriority w:val="0"/>
    <w:pPr>
      <w:autoSpaceDE w:val="0"/>
      <w:autoSpaceDN w:val="0"/>
      <w:spacing w:line="360" w:lineRule="auto"/>
      <w:ind w:left="315" w:leftChars="150" w:right="-53"/>
      <w:jc w:val="both"/>
      <w:textAlignment w:val="bottom"/>
    </w:pPr>
    <w:rPr>
      <w:kern w:val="2"/>
    </w:rPr>
  </w:style>
  <w:style w:type="paragraph" w:styleId="20">
    <w:name w:val="toc 5"/>
    <w:basedOn w:val="1"/>
    <w:next w:val="1"/>
    <w:semiHidden/>
    <w:qFormat/>
    <w:uiPriority w:val="0"/>
    <w:pPr>
      <w:widowControl w:val="0"/>
      <w:ind w:left="1680"/>
      <w:jc w:val="both"/>
    </w:pPr>
    <w:rPr>
      <w:kern w:val="2"/>
    </w:rPr>
  </w:style>
  <w:style w:type="paragraph" w:styleId="21">
    <w:name w:val="toc 3"/>
    <w:basedOn w:val="1"/>
    <w:next w:val="1"/>
    <w:semiHidden/>
    <w:qFormat/>
    <w:uiPriority w:val="0"/>
    <w:pPr>
      <w:widowControl w:val="0"/>
      <w:tabs>
        <w:tab w:val="right" w:leader="dot" w:pos="9499"/>
      </w:tabs>
      <w:spacing w:line="400" w:lineRule="exact"/>
      <w:ind w:left="318" w:hanging="105"/>
      <w:jc w:val="both"/>
    </w:pPr>
    <w:rPr>
      <w:rFonts w:hAnsi="宋体"/>
      <w:kern w:val="2"/>
      <w:szCs w:val="21"/>
    </w:rPr>
  </w:style>
  <w:style w:type="paragraph" w:styleId="22">
    <w:name w:val="Plain Text"/>
    <w:basedOn w:val="1"/>
    <w:link w:val="52"/>
    <w:qFormat/>
    <w:uiPriority w:val="0"/>
    <w:pPr>
      <w:widowControl w:val="0"/>
      <w:jc w:val="both"/>
    </w:pPr>
    <w:rPr>
      <w:rFonts w:ascii="宋体" w:hAnsi="Courier New"/>
      <w:kern w:val="2"/>
    </w:rPr>
  </w:style>
  <w:style w:type="paragraph" w:styleId="23">
    <w:name w:val="toc 8"/>
    <w:basedOn w:val="1"/>
    <w:next w:val="1"/>
    <w:semiHidden/>
    <w:qFormat/>
    <w:uiPriority w:val="0"/>
    <w:pPr>
      <w:widowControl w:val="0"/>
      <w:ind w:left="2940"/>
      <w:jc w:val="both"/>
    </w:pPr>
    <w:rPr>
      <w:kern w:val="2"/>
    </w:rPr>
  </w:style>
  <w:style w:type="paragraph" w:styleId="24">
    <w:name w:val="Date"/>
    <w:basedOn w:val="1"/>
    <w:next w:val="1"/>
    <w:qFormat/>
    <w:uiPriority w:val="0"/>
    <w:pPr>
      <w:widowControl w:val="0"/>
      <w:jc w:val="both"/>
    </w:pPr>
    <w:rPr>
      <w:rFonts w:ascii="楷体_GB2312" w:eastAsia="楷体_GB2312"/>
      <w:kern w:val="2"/>
      <w:sz w:val="28"/>
    </w:rPr>
  </w:style>
  <w:style w:type="paragraph" w:styleId="25">
    <w:name w:val="Body Text Indent 2"/>
    <w:basedOn w:val="1"/>
    <w:qFormat/>
    <w:uiPriority w:val="0"/>
    <w:pPr>
      <w:widowControl w:val="0"/>
      <w:spacing w:line="360" w:lineRule="auto"/>
      <w:ind w:firstLine="420"/>
      <w:jc w:val="both"/>
    </w:pPr>
    <w:rPr>
      <w:kern w:val="2"/>
    </w:rPr>
  </w:style>
  <w:style w:type="paragraph" w:styleId="26">
    <w:name w:val="Balloon Text"/>
    <w:basedOn w:val="1"/>
    <w:semiHidden/>
    <w:qFormat/>
    <w:uiPriority w:val="0"/>
    <w:pPr>
      <w:widowControl w:val="0"/>
      <w:jc w:val="both"/>
    </w:pPr>
    <w:rPr>
      <w:kern w:val="2"/>
      <w:sz w:val="18"/>
      <w:szCs w:val="18"/>
    </w:rPr>
  </w:style>
  <w:style w:type="paragraph" w:styleId="27">
    <w:name w:val="footer"/>
    <w:basedOn w:val="1"/>
    <w:qFormat/>
    <w:uiPriority w:val="0"/>
    <w:pPr>
      <w:tabs>
        <w:tab w:val="center" w:pos="4153"/>
        <w:tab w:val="right" w:pos="8306"/>
      </w:tabs>
      <w:snapToGrid w:val="0"/>
    </w:pPr>
    <w:rPr>
      <w:sz w:val="18"/>
    </w:rPr>
  </w:style>
  <w:style w:type="paragraph" w:styleId="28">
    <w:name w:val="header"/>
    <w:basedOn w:val="1"/>
    <w:link w:val="53"/>
    <w:qFormat/>
    <w:uiPriority w:val="0"/>
    <w:pPr>
      <w:pBdr>
        <w:bottom w:val="single" w:color="auto" w:sz="6" w:space="1"/>
      </w:pBdr>
      <w:tabs>
        <w:tab w:val="center" w:pos="4153"/>
        <w:tab w:val="right" w:pos="8306"/>
      </w:tabs>
      <w:snapToGrid w:val="0"/>
      <w:jc w:val="center"/>
    </w:pPr>
    <w:rPr>
      <w:sz w:val="18"/>
    </w:rPr>
  </w:style>
  <w:style w:type="paragraph" w:styleId="29">
    <w:name w:val="toc 1"/>
    <w:basedOn w:val="1"/>
    <w:next w:val="1"/>
    <w:semiHidden/>
    <w:qFormat/>
    <w:uiPriority w:val="0"/>
    <w:pPr>
      <w:tabs>
        <w:tab w:val="right" w:leader="dot" w:pos="9499"/>
      </w:tabs>
      <w:spacing w:line="360" w:lineRule="auto"/>
      <w:jc w:val="both"/>
    </w:pPr>
    <w:rPr>
      <w:rFonts w:ascii="Arial" w:hAnsi="Arial"/>
      <w:bCs/>
      <w:szCs w:val="21"/>
    </w:rPr>
  </w:style>
  <w:style w:type="paragraph" w:styleId="30">
    <w:name w:val="toc 4"/>
    <w:basedOn w:val="1"/>
    <w:next w:val="1"/>
    <w:semiHidden/>
    <w:qFormat/>
    <w:uiPriority w:val="0"/>
    <w:pPr>
      <w:widowControl w:val="0"/>
      <w:ind w:left="1260"/>
      <w:jc w:val="both"/>
    </w:pPr>
    <w:rPr>
      <w:kern w:val="2"/>
    </w:rPr>
  </w:style>
  <w:style w:type="paragraph" w:styleId="31">
    <w:name w:val="toc 6"/>
    <w:basedOn w:val="1"/>
    <w:next w:val="1"/>
    <w:semiHidden/>
    <w:qFormat/>
    <w:uiPriority w:val="0"/>
    <w:pPr>
      <w:widowControl w:val="0"/>
      <w:ind w:left="2100"/>
      <w:jc w:val="both"/>
    </w:pPr>
    <w:rPr>
      <w:kern w:val="2"/>
    </w:rPr>
  </w:style>
  <w:style w:type="paragraph" w:styleId="32">
    <w:name w:val="Body Text Indent 3"/>
    <w:basedOn w:val="1"/>
    <w:qFormat/>
    <w:uiPriority w:val="0"/>
    <w:pPr>
      <w:widowControl w:val="0"/>
      <w:spacing w:line="360" w:lineRule="auto"/>
      <w:ind w:left="420"/>
      <w:jc w:val="both"/>
    </w:pPr>
    <w:rPr>
      <w:kern w:val="2"/>
    </w:rPr>
  </w:style>
  <w:style w:type="paragraph" w:styleId="33">
    <w:name w:val="toc 2"/>
    <w:basedOn w:val="1"/>
    <w:next w:val="1"/>
    <w:semiHidden/>
    <w:qFormat/>
    <w:uiPriority w:val="0"/>
    <w:pPr>
      <w:tabs>
        <w:tab w:val="right" w:leader="middleDot" w:pos="9707"/>
      </w:tabs>
      <w:spacing w:line="360" w:lineRule="auto"/>
      <w:ind w:left="420"/>
    </w:pPr>
    <w:rPr>
      <w:rFonts w:ascii="宋体"/>
      <w:sz w:val="24"/>
    </w:rPr>
  </w:style>
  <w:style w:type="paragraph" w:styleId="34">
    <w:name w:val="toc 9"/>
    <w:basedOn w:val="1"/>
    <w:next w:val="1"/>
    <w:semiHidden/>
    <w:qFormat/>
    <w:uiPriority w:val="0"/>
    <w:pPr>
      <w:widowControl w:val="0"/>
      <w:ind w:left="3360"/>
      <w:jc w:val="both"/>
    </w:pPr>
    <w:rPr>
      <w:kern w:val="2"/>
    </w:rPr>
  </w:style>
  <w:style w:type="paragraph" w:styleId="35">
    <w:name w:val="Body Text 2"/>
    <w:basedOn w:val="1"/>
    <w:qFormat/>
    <w:uiPriority w:val="0"/>
    <w:pPr>
      <w:spacing w:line="360" w:lineRule="auto"/>
    </w:pPr>
    <w:rPr>
      <w:rFonts w:ascii="宋体" w:hAnsi="宋体"/>
      <w:color w:val="000000"/>
      <w:sz w:val="24"/>
    </w:rPr>
  </w:style>
  <w:style w:type="paragraph" w:styleId="36">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7">
    <w:name w:val="Normal (Web)"/>
    <w:basedOn w:val="1"/>
    <w:qFormat/>
    <w:uiPriority w:val="0"/>
    <w:pPr>
      <w:spacing w:before="100" w:beforeAutospacing="1" w:after="100" w:afterAutospacing="1"/>
    </w:pPr>
    <w:rPr>
      <w:rFonts w:ascii="宋体" w:hAnsi="宋体" w:cs="宋体"/>
      <w:color w:val="000000"/>
      <w:sz w:val="24"/>
      <w:szCs w:val="24"/>
    </w:rPr>
  </w:style>
  <w:style w:type="paragraph" w:styleId="38">
    <w:name w:val="index 1"/>
    <w:basedOn w:val="1"/>
    <w:next w:val="1"/>
    <w:semiHidden/>
    <w:qFormat/>
    <w:uiPriority w:val="0"/>
    <w:pPr>
      <w:widowControl w:val="0"/>
      <w:jc w:val="center"/>
    </w:pPr>
    <w:rPr>
      <w:kern w:val="2"/>
      <w:szCs w:val="24"/>
    </w:rPr>
  </w:style>
  <w:style w:type="paragraph" w:styleId="39">
    <w:name w:val="annotation subject"/>
    <w:basedOn w:val="17"/>
    <w:next w:val="17"/>
    <w:semiHidden/>
    <w:qFormat/>
    <w:uiPriority w:val="0"/>
    <w:rPr>
      <w:b/>
      <w:bCs/>
    </w:rPr>
  </w:style>
  <w:style w:type="paragraph" w:styleId="40">
    <w:name w:val="Body Text First Indent"/>
    <w:basedOn w:val="1"/>
    <w:qFormat/>
    <w:uiPriority w:val="0"/>
    <w:pPr>
      <w:spacing w:after="120"/>
      <w:ind w:firstLine="420" w:firstLineChars="100"/>
    </w:pPr>
  </w:style>
  <w:style w:type="paragraph" w:styleId="41">
    <w:name w:val="Body Text First Indent 2"/>
    <w:basedOn w:val="18"/>
    <w:qFormat/>
    <w:uiPriority w:val="0"/>
    <w:pPr>
      <w:widowControl/>
      <w:spacing w:after="120" w:line="240" w:lineRule="auto"/>
      <w:ind w:left="420" w:leftChars="200" w:firstLine="420" w:firstLineChars="200"/>
      <w:jc w:val="left"/>
    </w:pPr>
    <w:rPr>
      <w:rFonts w:ascii="Times New Roman"/>
      <w:kern w:val="0"/>
      <w:sz w:val="21"/>
    </w:rPr>
  </w:style>
  <w:style w:type="table" w:styleId="43">
    <w:name w:val="Table Grid"/>
    <w:basedOn w:val="4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bCs/>
    </w:rPr>
  </w:style>
  <w:style w:type="character" w:styleId="46">
    <w:name w:val="page number"/>
    <w:qFormat/>
    <w:uiPriority w:val="0"/>
  </w:style>
  <w:style w:type="character" w:styleId="47">
    <w:name w:val="FollowedHyperlink"/>
    <w:qFormat/>
    <w:uiPriority w:val="0"/>
    <w:rPr>
      <w:color w:val="800080"/>
      <w:u w:val="single"/>
    </w:rPr>
  </w:style>
  <w:style w:type="character" w:styleId="48">
    <w:name w:val="Hyperlink"/>
    <w:qFormat/>
    <w:uiPriority w:val="0"/>
    <w:rPr>
      <w:color w:val="0000FF"/>
      <w:u w:val="single"/>
    </w:rPr>
  </w:style>
  <w:style w:type="character" w:styleId="49">
    <w:name w:val="annotation reference"/>
    <w:semiHidden/>
    <w:qFormat/>
    <w:uiPriority w:val="0"/>
    <w:rPr>
      <w:sz w:val="21"/>
      <w:szCs w:val="21"/>
    </w:rPr>
  </w:style>
  <w:style w:type="paragraph" w:customStyle="1" w:styleId="50">
    <w:name w:val="目录 51"/>
    <w:basedOn w:val="1"/>
    <w:next w:val="1"/>
    <w:qFormat/>
    <w:uiPriority w:val="0"/>
    <w:pPr>
      <w:ind w:left="1680"/>
    </w:pPr>
  </w:style>
  <w:style w:type="character" w:customStyle="1" w:styleId="51">
    <w:name w:val="正文缩进 字符"/>
    <w:link w:val="6"/>
    <w:qFormat/>
    <w:uiPriority w:val="0"/>
    <w:rPr>
      <w:rFonts w:eastAsia="宋体"/>
      <w:sz w:val="21"/>
      <w:lang w:val="en-US" w:eastAsia="zh-CN" w:bidi="ar-SA"/>
    </w:rPr>
  </w:style>
  <w:style w:type="character" w:customStyle="1" w:styleId="52">
    <w:name w:val="纯文本 字符"/>
    <w:link w:val="22"/>
    <w:qFormat/>
    <w:locked/>
    <w:uiPriority w:val="0"/>
    <w:rPr>
      <w:rFonts w:ascii="宋体" w:hAnsi="Courier New" w:eastAsia="宋体"/>
      <w:kern w:val="2"/>
      <w:sz w:val="21"/>
      <w:lang w:val="en-US" w:eastAsia="zh-CN" w:bidi="ar-SA"/>
    </w:rPr>
  </w:style>
  <w:style w:type="character" w:customStyle="1" w:styleId="53">
    <w:name w:val="页眉 字符"/>
    <w:link w:val="28"/>
    <w:qFormat/>
    <w:uiPriority w:val="0"/>
    <w:rPr>
      <w:sz w:val="18"/>
    </w:rPr>
  </w:style>
  <w:style w:type="character" w:customStyle="1" w:styleId="54">
    <w:name w:val="ca-5"/>
    <w:qFormat/>
    <w:uiPriority w:val="0"/>
  </w:style>
  <w:style w:type="character" w:customStyle="1" w:styleId="55">
    <w:name w:val="para1"/>
    <w:qFormat/>
    <w:uiPriority w:val="0"/>
    <w:rPr>
      <w:rFonts w:hint="default" w:ascii="Arial" w:hAnsi="Arial" w:cs="Arial"/>
      <w:sz w:val="16"/>
      <w:szCs w:val="16"/>
    </w:rPr>
  </w:style>
  <w:style w:type="character" w:customStyle="1" w:styleId="56">
    <w:name w:val="txt11"/>
    <w:qFormat/>
    <w:uiPriority w:val="0"/>
    <w:rPr>
      <w:rFonts w:hint="default" w:ascii="Arial" w:hAnsi="Arial" w:cs="Arial"/>
      <w:color w:val="000000"/>
      <w:sz w:val="18"/>
      <w:szCs w:val="18"/>
    </w:rPr>
  </w:style>
  <w:style w:type="character" w:customStyle="1" w:styleId="57">
    <w:name w:val="ca-6"/>
    <w:qFormat/>
    <w:uiPriority w:val="0"/>
  </w:style>
  <w:style w:type="character" w:customStyle="1" w:styleId="58">
    <w:name w:val="span_param1"/>
    <w:qFormat/>
    <w:uiPriority w:val="0"/>
  </w:style>
  <w:style w:type="character" w:customStyle="1" w:styleId="59">
    <w:name w:val="方案正文 Char Char"/>
    <w:link w:val="60"/>
    <w:qFormat/>
    <w:uiPriority w:val="0"/>
    <w:rPr>
      <w:rFonts w:ascii="宋体"/>
      <w:sz w:val="24"/>
      <w:szCs w:val="28"/>
    </w:rPr>
  </w:style>
  <w:style w:type="paragraph" w:customStyle="1" w:styleId="60">
    <w:name w:val="方案正文"/>
    <w:basedOn w:val="1"/>
    <w:link w:val="59"/>
    <w:qFormat/>
    <w:uiPriority w:val="0"/>
    <w:pPr>
      <w:widowControl w:val="0"/>
      <w:spacing w:before="100" w:line="360" w:lineRule="auto"/>
      <w:ind w:firstLine="480" w:firstLineChars="200"/>
      <w:jc w:val="both"/>
    </w:pPr>
    <w:rPr>
      <w:rFonts w:ascii="宋体"/>
      <w:sz w:val="24"/>
      <w:szCs w:val="28"/>
    </w:rPr>
  </w:style>
  <w:style w:type="character" w:customStyle="1" w:styleId="61">
    <w:name w:val="span_paramvalue"/>
    <w:qFormat/>
    <w:uiPriority w:val="0"/>
  </w:style>
  <w:style w:type="character" w:customStyle="1" w:styleId="62">
    <w:name w:val="纯文本 Char Char"/>
    <w:qFormat/>
    <w:uiPriority w:val="0"/>
    <w:rPr>
      <w:rFonts w:ascii="宋体" w:hAnsi="Courier New" w:eastAsia="宋体"/>
      <w:kern w:val="2"/>
      <w:sz w:val="21"/>
      <w:lang w:val="en-US" w:eastAsia="zh-CN" w:bidi="ar-SA"/>
    </w:rPr>
  </w:style>
  <w:style w:type="character" w:customStyle="1" w:styleId="63">
    <w:name w:val="font11"/>
    <w:qFormat/>
    <w:uiPriority w:val="0"/>
    <w:rPr>
      <w:rFonts w:hint="eastAsia" w:ascii="宋体" w:hAnsi="宋体" w:eastAsia="宋体" w:cs="宋体"/>
      <w:color w:val="000000"/>
      <w:sz w:val="24"/>
      <w:szCs w:val="24"/>
      <w:u w:val="none"/>
    </w:rPr>
  </w:style>
  <w:style w:type="character" w:customStyle="1" w:styleId="64">
    <w:name w:val="style41"/>
    <w:qFormat/>
    <w:uiPriority w:val="0"/>
    <w:rPr>
      <w:b/>
      <w:bCs/>
      <w:color w:val="000066"/>
    </w:rPr>
  </w:style>
  <w:style w:type="paragraph" w:customStyle="1" w:styleId="65">
    <w:name w:val="样式1"/>
    <w:basedOn w:val="1"/>
    <w:qFormat/>
    <w:uiPriority w:val="0"/>
    <w:pPr>
      <w:widowControl w:val="0"/>
      <w:numPr>
        <w:ilvl w:val="0"/>
        <w:numId w:val="1"/>
      </w:numPr>
      <w:adjustRightInd w:val="0"/>
      <w:snapToGrid w:val="0"/>
      <w:spacing w:before="40" w:after="40" w:line="300" w:lineRule="auto"/>
      <w:jc w:val="center"/>
      <w:textAlignment w:val="center"/>
    </w:pPr>
    <w:rPr>
      <w:snapToGrid w:val="0"/>
      <w:spacing w:val="20"/>
      <w:sz w:val="18"/>
    </w:rPr>
  </w:style>
  <w:style w:type="paragraph" w:customStyle="1" w:styleId="66">
    <w:name w:val="列出段落1"/>
    <w:qFormat/>
    <w:uiPriority w:val="34"/>
    <w:pPr>
      <w:ind w:firstLine="420" w:firstLineChars="200"/>
    </w:pPr>
    <w:rPr>
      <w:rFonts w:ascii="Times New Roman" w:hAnsi="Times New Roman" w:eastAsia="宋体" w:cs="Times New Roman"/>
      <w:szCs w:val="24"/>
      <w:lang w:val="en-US" w:eastAsia="zh-CN" w:bidi="ar-SA"/>
    </w:rPr>
  </w:style>
  <w:style w:type="paragraph" w:customStyle="1" w:styleId="67">
    <w:name w:val="Char2"/>
    <w:basedOn w:val="1"/>
    <w:qFormat/>
    <w:uiPriority w:val="0"/>
    <w:pPr>
      <w:widowControl w:val="0"/>
      <w:jc w:val="both"/>
    </w:pPr>
    <w:rPr>
      <w:rFonts w:ascii="Tahoma" w:hAnsi="Tahoma" w:cs="Tahoma"/>
      <w:kern w:val="2"/>
      <w:sz w:val="24"/>
      <w:szCs w:val="24"/>
    </w:rPr>
  </w:style>
  <w:style w:type="paragraph" w:customStyle="1" w:styleId="68">
    <w:name w:val="标题 4 +"/>
    <w:basedOn w:val="11"/>
    <w:qFormat/>
    <w:uiPriority w:val="0"/>
    <w:pPr>
      <w:keepLines/>
      <w:autoSpaceDE/>
      <w:autoSpaceDN/>
      <w:adjustRightInd/>
      <w:snapToGrid/>
      <w:ind w:left="0" w:firstLine="0"/>
    </w:pPr>
    <w:rPr>
      <w:snapToGrid/>
      <w:color w:val="auto"/>
      <w:szCs w:val="24"/>
    </w:rPr>
  </w:style>
  <w:style w:type="paragraph" w:customStyle="1" w:styleId="69">
    <w:name w:val="Char Char Char"/>
    <w:basedOn w:val="1"/>
    <w:qFormat/>
    <w:uiPriority w:val="0"/>
    <w:pPr>
      <w:widowControl w:val="0"/>
      <w:jc w:val="both"/>
    </w:pPr>
    <w:rPr>
      <w:rFonts w:ascii="Tahoma" w:hAnsi="Tahoma"/>
      <w:kern w:val="2"/>
      <w:sz w:val="24"/>
    </w:rPr>
  </w:style>
  <w:style w:type="paragraph" w:customStyle="1" w:styleId="70">
    <w:name w:val="封面标题1"/>
    <w:basedOn w:val="1"/>
    <w:qFormat/>
    <w:uiPriority w:val="0"/>
    <w:pPr>
      <w:widowControl w:val="0"/>
      <w:jc w:val="center"/>
    </w:pPr>
    <w:rPr>
      <w:rFonts w:cs="宋体"/>
      <w:b/>
      <w:kern w:val="2"/>
      <w:sz w:val="72"/>
    </w:rPr>
  </w:style>
  <w:style w:type="paragraph" w:customStyle="1" w:styleId="71">
    <w:name w:val="表格文字"/>
    <w:basedOn w:val="1"/>
    <w:qFormat/>
    <w:uiPriority w:val="0"/>
    <w:pPr>
      <w:widowControl w:val="0"/>
      <w:spacing w:before="25" w:after="25" w:line="300" w:lineRule="auto"/>
      <w:jc w:val="both"/>
    </w:pPr>
    <w:rPr>
      <w:rFonts w:ascii="Times" w:hAnsi="Times"/>
      <w:spacing w:val="10"/>
      <w:sz w:val="24"/>
    </w:rPr>
  </w:style>
  <w:style w:type="paragraph" w:customStyle="1" w:styleId="72">
    <w:name w:val="Char Char Char Char"/>
    <w:basedOn w:val="1"/>
    <w:qFormat/>
    <w:uiPriority w:val="0"/>
    <w:pPr>
      <w:spacing w:after="160" w:line="240" w:lineRule="exact"/>
    </w:pPr>
    <w:rPr>
      <w:rFonts w:ascii="Verdana" w:hAnsi="Verdana" w:eastAsia="仿宋_GB2312"/>
      <w:sz w:val="24"/>
      <w:lang w:eastAsia="en-US"/>
    </w:rPr>
  </w:style>
  <w:style w:type="paragraph" w:styleId="73">
    <w:name w:val="List Paragraph"/>
    <w:basedOn w:val="1"/>
    <w:qFormat/>
    <w:uiPriority w:val="0"/>
    <w:pPr>
      <w:ind w:firstLine="420"/>
      <w:jc w:val="both"/>
    </w:pPr>
    <w:rPr>
      <w:rFonts w:ascii="Calibri" w:hAnsi="Calibri" w:cs="Calibri"/>
      <w:szCs w:val="21"/>
    </w:rPr>
  </w:style>
  <w:style w:type="paragraph" w:customStyle="1" w:styleId="74">
    <w:name w:val="标题 4 宋体"/>
    <w:basedOn w:val="68"/>
    <w:qFormat/>
    <w:uiPriority w:val="0"/>
    <w:pPr>
      <w:tabs>
        <w:tab w:val="clear" w:pos="1440"/>
      </w:tabs>
    </w:pPr>
    <w:rPr>
      <w:rFonts w:ascii="宋体" w:hAnsi="宋体" w:eastAsia="宋体"/>
      <w:b/>
      <w:bCs/>
      <w:kern w:val="2"/>
      <w:sz w:val="22"/>
    </w:rPr>
  </w:style>
  <w:style w:type="paragraph" w:customStyle="1" w:styleId="75">
    <w:name w:val="Char Char1 Char"/>
    <w:basedOn w:val="1"/>
    <w:qFormat/>
    <w:uiPriority w:val="0"/>
    <w:pPr>
      <w:widowControl w:val="0"/>
      <w:jc w:val="both"/>
    </w:pPr>
    <w:rPr>
      <w:kern w:val="2"/>
      <w:szCs w:val="24"/>
    </w:rPr>
  </w:style>
  <w:style w:type="paragraph" w:customStyle="1" w:styleId="76">
    <w:name w:val="Char Char Char1"/>
    <w:basedOn w:val="1"/>
    <w:qFormat/>
    <w:uiPriority w:val="0"/>
    <w:pPr>
      <w:widowControl w:val="0"/>
      <w:jc w:val="both"/>
    </w:pPr>
    <w:rPr>
      <w:rFonts w:ascii="Tahoma" w:hAnsi="Tahoma"/>
      <w:kern w:val="2"/>
      <w:sz w:val="24"/>
    </w:rPr>
  </w:style>
  <w:style w:type="paragraph" w:customStyle="1" w:styleId="77">
    <w:name w:val="fonttable1"/>
    <w:basedOn w:val="1"/>
    <w:qFormat/>
    <w:uiPriority w:val="0"/>
    <w:pPr>
      <w:spacing w:before="100" w:beforeAutospacing="1" w:after="100" w:afterAutospacing="1"/>
    </w:pPr>
    <w:rPr>
      <w:rFonts w:ascii="宋体" w:hAnsi="宋体" w:cs="宋体"/>
      <w:color w:val="000000"/>
      <w:sz w:val="24"/>
      <w:szCs w:val="24"/>
    </w:rPr>
  </w:style>
  <w:style w:type="paragraph" w:customStyle="1" w:styleId="78">
    <w:name w:val="xl51"/>
    <w:basedOn w:val="1"/>
    <w:qFormat/>
    <w:uiPriority w:val="0"/>
    <w:pPr>
      <w:pBdr>
        <w:bottom w:val="single" w:color="auto" w:sz="4" w:space="0"/>
        <w:right w:val="single" w:color="auto" w:sz="4" w:space="0"/>
      </w:pBdr>
      <w:spacing w:before="100" w:beforeAutospacing="1" w:after="100" w:afterAutospacing="1"/>
      <w:jc w:val="both"/>
      <w:textAlignment w:val="center"/>
    </w:pPr>
    <w:rPr>
      <w:rFonts w:ascii="Arial" w:hAnsi="Arial" w:eastAsia="Arial Unicode MS" w:cs="Arial"/>
      <w:szCs w:val="21"/>
    </w:rPr>
  </w:style>
  <w:style w:type="paragraph" w:customStyle="1" w:styleId="79">
    <w:name w:val="Char1 Char Char Char1"/>
    <w:basedOn w:val="1"/>
    <w:qFormat/>
    <w:uiPriority w:val="0"/>
    <w:pPr>
      <w:spacing w:after="160" w:line="240" w:lineRule="exact"/>
    </w:pPr>
    <w:rPr>
      <w:rFonts w:ascii="Verdana" w:hAnsi="Verdana" w:eastAsia="仿宋_GB2312"/>
      <w:sz w:val="28"/>
      <w:lang w:eastAsia="en-US"/>
    </w:rPr>
  </w:style>
  <w:style w:type="paragraph" w:customStyle="1" w:styleId="80">
    <w:name w:val="日期1"/>
    <w:basedOn w:val="1"/>
    <w:next w:val="1"/>
    <w:qFormat/>
    <w:uiPriority w:val="0"/>
    <w:pPr>
      <w:widowControl w:val="0"/>
      <w:adjustRightInd w:val="0"/>
      <w:spacing w:line="360" w:lineRule="auto"/>
      <w:jc w:val="both"/>
      <w:textAlignment w:val="baseline"/>
    </w:pPr>
    <w:rPr>
      <w:rFonts w:ascii="宋体"/>
      <w:b/>
      <w:spacing w:val="2"/>
      <w:kern w:val="2"/>
      <w:sz w:val="24"/>
    </w:rPr>
  </w:style>
  <w:style w:type="paragraph" w:customStyle="1" w:styleId="81">
    <w:name w:val="Char"/>
    <w:basedOn w:val="15"/>
    <w:qFormat/>
    <w:uiPriority w:val="0"/>
    <w:pPr>
      <w:widowControl w:val="0"/>
      <w:adjustRightInd w:val="0"/>
      <w:jc w:val="both"/>
    </w:pPr>
    <w:rPr>
      <w:rFonts w:ascii="Tahoma" w:hAnsi="Tahoma"/>
      <w:kern w:val="2"/>
      <w:sz w:val="24"/>
      <w:szCs w:val="24"/>
    </w:rPr>
  </w:style>
  <w:style w:type="paragraph" w:customStyle="1" w:styleId="82">
    <w:name w:val="_Style 2"/>
    <w:basedOn w:val="1"/>
    <w:qFormat/>
    <w:uiPriority w:val="34"/>
    <w:pPr>
      <w:ind w:firstLine="420" w:firstLineChars="200"/>
      <w:jc w:val="both"/>
    </w:pPr>
    <w:rPr>
      <w:kern w:val="2"/>
    </w:rPr>
  </w:style>
  <w:style w:type="paragraph" w:customStyle="1" w:styleId="83">
    <w:name w:val="默认段落字体 Para Char Char Char Char Char Char Char"/>
    <w:basedOn w:val="1"/>
    <w:qFormat/>
    <w:uiPriority w:val="0"/>
    <w:pPr>
      <w:widowControl w:val="0"/>
      <w:jc w:val="both"/>
    </w:pPr>
    <w:rPr>
      <w:rFonts w:ascii="Tahoma" w:hAnsi="Tahoma"/>
      <w:kern w:val="2"/>
      <w:sz w:val="24"/>
    </w:rPr>
  </w:style>
  <w:style w:type="paragraph" w:customStyle="1" w:styleId="84">
    <w:name w:val="Char1 Char Char Char"/>
    <w:basedOn w:val="1"/>
    <w:qFormat/>
    <w:uiPriority w:val="0"/>
    <w:pPr>
      <w:widowControl w:val="0"/>
      <w:jc w:val="both"/>
    </w:pPr>
    <w:rPr>
      <w:rFonts w:ascii="Tahoma" w:hAnsi="Tahoma"/>
      <w:kern w:val="2"/>
      <w:sz w:val="24"/>
    </w:rPr>
  </w:style>
  <w:style w:type="paragraph" w:customStyle="1" w:styleId="85">
    <w:name w:val="Char1 Char Char"/>
    <w:basedOn w:val="1"/>
    <w:qFormat/>
    <w:uiPriority w:val="0"/>
    <w:pPr>
      <w:spacing w:after="160" w:line="240" w:lineRule="exact"/>
    </w:pPr>
  </w:style>
  <w:style w:type="paragraph" w:customStyle="1" w:styleId="86">
    <w:name w:val="标题 3 + 宋体"/>
    <w:basedOn w:val="4"/>
    <w:qFormat/>
    <w:uiPriority w:val="0"/>
    <w:pPr>
      <w:widowControl w:val="0"/>
      <w:adjustRightInd/>
      <w:snapToGrid/>
      <w:spacing w:before="260" w:beforeLines="0" w:after="260" w:afterLines="0" w:line="416" w:lineRule="auto"/>
      <w:jc w:val="both"/>
    </w:pPr>
    <w:rPr>
      <w:bCs/>
      <w:szCs w:val="32"/>
    </w:rPr>
  </w:style>
  <w:style w:type="paragraph" w:customStyle="1" w:styleId="87">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88">
    <w:name w:val="题注5"/>
    <w:basedOn w:val="1"/>
    <w:next w:val="14"/>
    <w:qFormat/>
    <w:uiPriority w:val="0"/>
    <w:pPr>
      <w:widowControl w:val="0"/>
      <w:numPr>
        <w:ilvl w:val="0"/>
        <w:numId w:val="2"/>
      </w:numPr>
      <w:tabs>
        <w:tab w:val="left" w:pos="540"/>
        <w:tab w:val="clear" w:pos="510"/>
      </w:tabs>
      <w:spacing w:line="360" w:lineRule="auto"/>
      <w:ind w:left="540" w:hanging="540" w:hangingChars="225"/>
      <w:jc w:val="both"/>
    </w:pPr>
    <w:rPr>
      <w:rFonts w:ascii="宋体" w:hAnsi="宋体"/>
      <w:color w:val="000000"/>
      <w:kern w:val="2"/>
      <w:sz w:val="24"/>
      <w:szCs w:val="24"/>
    </w:rPr>
  </w:style>
  <w:style w:type="paragraph" w:customStyle="1" w:styleId="89">
    <w:name w:val="_Style 161"/>
    <w:basedOn w:val="15"/>
    <w:qFormat/>
    <w:uiPriority w:val="0"/>
    <w:pPr>
      <w:widowControl w:val="0"/>
      <w:shd w:val="clear" w:color="auto" w:fill="FFFFFF"/>
      <w:jc w:val="both"/>
    </w:pPr>
    <w:rPr>
      <w:kern w:val="2"/>
      <w:szCs w:val="24"/>
    </w:rPr>
  </w:style>
  <w:style w:type="paragraph" w:customStyle="1" w:styleId="90">
    <w:name w:val="Char11"/>
    <w:basedOn w:val="15"/>
    <w:qFormat/>
    <w:uiPriority w:val="0"/>
    <w:pPr>
      <w:widowControl w:val="0"/>
      <w:adjustRightInd w:val="0"/>
      <w:jc w:val="both"/>
      <w:textAlignment w:val="baseline"/>
    </w:pPr>
    <w:rPr>
      <w:rFonts w:ascii="Tahoma" w:hAnsi="Tahoma"/>
      <w:kern w:val="2"/>
      <w:sz w:val="24"/>
      <w:szCs w:val="24"/>
    </w:rPr>
  </w:style>
  <w:style w:type="paragraph" w:customStyle="1" w:styleId="91">
    <w:name w:val="表格内容"/>
    <w:basedOn w:val="1"/>
    <w:next w:val="1"/>
    <w:qFormat/>
    <w:uiPriority w:val="0"/>
    <w:pPr>
      <w:widowControl w:val="0"/>
      <w:spacing w:line="312" w:lineRule="auto"/>
      <w:jc w:val="both"/>
    </w:pPr>
    <w:rPr>
      <w:rFonts w:ascii="宋体"/>
      <w:kern w:val="2"/>
    </w:rPr>
  </w:style>
  <w:style w:type="paragraph" w:customStyle="1" w:styleId="92">
    <w:name w:val="投标文件2"/>
    <w:basedOn w:val="1"/>
    <w:qFormat/>
    <w:uiPriority w:val="0"/>
    <w:pPr>
      <w:widowControl w:val="0"/>
      <w:spacing w:line="480" w:lineRule="auto"/>
      <w:ind w:left="1134"/>
      <w:jc w:val="center"/>
      <w:outlineLvl w:val="0"/>
    </w:pPr>
    <w:rPr>
      <w:rFonts w:ascii="宋体"/>
      <w:b/>
      <w:kern w:val="2"/>
      <w:sz w:val="30"/>
    </w:rPr>
  </w:style>
  <w:style w:type="paragraph" w:customStyle="1" w:styleId="93">
    <w:name w:val="默认段落字体 Para Char"/>
    <w:basedOn w:val="1"/>
    <w:qFormat/>
    <w:uiPriority w:val="0"/>
    <w:pPr>
      <w:widowControl w:val="0"/>
      <w:jc w:val="both"/>
    </w:pPr>
  </w:style>
  <w:style w:type="paragraph" w:customStyle="1" w:styleId="94">
    <w:name w:val="Char1"/>
    <w:basedOn w:val="15"/>
    <w:qFormat/>
    <w:uiPriority w:val="0"/>
    <w:pPr>
      <w:widowControl w:val="0"/>
      <w:shd w:val="clear" w:color="auto" w:fill="FFFFFF"/>
      <w:jc w:val="both"/>
    </w:pPr>
    <w:rPr>
      <w:kern w:val="2"/>
      <w:szCs w:val="24"/>
    </w:rPr>
  </w:style>
  <w:style w:type="paragraph" w:customStyle="1" w:styleId="95">
    <w:name w:val="(标书)正文 Char"/>
    <w:basedOn w:val="1"/>
    <w:qFormat/>
    <w:uiPriority w:val="0"/>
    <w:pPr>
      <w:widowControl w:val="0"/>
      <w:spacing w:line="480" w:lineRule="auto"/>
      <w:ind w:firstLine="522"/>
    </w:pPr>
    <w:rPr>
      <w:spacing w:val="10"/>
      <w:sz w:val="24"/>
      <w:szCs w:val="24"/>
    </w:rPr>
  </w:style>
  <w:style w:type="paragraph" w:customStyle="1" w:styleId="96">
    <w:name w:val="标题1"/>
    <w:basedOn w:val="1"/>
    <w:qFormat/>
    <w:uiPriority w:val="0"/>
    <w:pPr>
      <w:spacing w:line="360" w:lineRule="auto"/>
      <w:jc w:val="center"/>
    </w:pPr>
    <w:rPr>
      <w:rFonts w:ascii="黑体" w:eastAsia="黑体"/>
      <w:b/>
      <w:sz w:val="44"/>
    </w:rPr>
  </w:style>
  <w:style w:type="paragraph" w:customStyle="1" w:styleId="97">
    <w:name w:val="tabletext"/>
    <w:basedOn w:val="1"/>
    <w:qFormat/>
    <w:uiPriority w:val="0"/>
    <w:pPr>
      <w:spacing w:before="100" w:beforeAutospacing="1" w:after="100" w:afterAutospacing="1" w:line="209" w:lineRule="atLeast"/>
    </w:pPr>
    <w:rPr>
      <w:rFonts w:ascii="宋体" w:hAnsi="宋体"/>
      <w:sz w:val="16"/>
      <w:szCs w:val="16"/>
    </w:rPr>
  </w:style>
  <w:style w:type="character" w:customStyle="1" w:styleId="98">
    <w:name w:val="_Style 95"/>
    <w:unhideWhenUsed/>
    <w:qFormat/>
    <w:uiPriority w:val="99"/>
    <w:rPr>
      <w:rFonts w:ascii="Tahoma" w:hAnsi="Tahoma"/>
      <w:color w:val="605E5C"/>
      <w:kern w:val="2"/>
      <w:sz w:val="24"/>
      <w:szCs w:val="24"/>
      <w:shd w:val="clear" w:color="auto" w:fill="E1DFDD"/>
    </w:rPr>
  </w:style>
  <w:style w:type="paragraph" w:styleId="99">
    <w:name w:val="No Spacing"/>
    <w:qFormat/>
    <w:uiPriority w:val="1"/>
    <w:pPr>
      <w:widowControl w:val="0"/>
      <w:jc w:val="both"/>
    </w:pPr>
    <w:rPr>
      <w:rFonts w:ascii="Calibri" w:hAnsi="Calibri" w:eastAsia="宋体" w:cs="Times New Roman"/>
      <w:kern w:val="2"/>
      <w:sz w:val="21"/>
      <w:szCs w:val="24"/>
      <w:lang w:val="en-US" w:eastAsia="zh-CN" w:bidi="ar-SA"/>
    </w:rPr>
  </w:style>
  <w:style w:type="table" w:customStyle="1" w:styleId="100">
    <w:name w:val="TableGrid"/>
    <w:qFormat/>
    <w:uiPriority w:val="0"/>
    <w:tblPr>
      <w:tblCellMar>
        <w:top w:w="0" w:type="dxa"/>
        <w:left w:w="0" w:type="dxa"/>
        <w:bottom w:w="0" w:type="dxa"/>
        <w:right w:w="0" w:type="dxa"/>
      </w:tblCellMar>
    </w:tblPr>
  </w:style>
  <w:style w:type="paragraph" w:customStyle="1" w:styleId="101">
    <w:name w:val="正文段"/>
    <w:basedOn w:val="1"/>
    <w:qFormat/>
    <w:uiPriority w:val="0"/>
    <w:pPr>
      <w:snapToGrid w:val="0"/>
      <w:spacing w:after="50" w:afterLines="50"/>
      <w:ind w:firstLine="200" w:firstLineChars="200"/>
    </w:pPr>
    <w:rPr>
      <w:rFonts w:ascii="Calibri" w:hAnsi="Calibri"/>
      <w:sz w:val="24"/>
    </w:rPr>
  </w:style>
  <w:style w:type="character" w:customStyle="1" w:styleId="102">
    <w:name w:val="NormalCharacter"/>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1</Pages>
  <Words>1176</Words>
  <Characters>6706</Characters>
  <Lines>55</Lines>
  <Paragraphs>15</Paragraphs>
  <TotalTime>0</TotalTime>
  <ScaleCrop>false</ScaleCrop>
  <LinksUpToDate>false</LinksUpToDate>
  <CharactersWithSpaces>7867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2019-07-08T01:04:00Z</dcterms:created>
  <dc:creator>微软（中国）有限公司</dc:creator>
  <cp:lastModifiedBy>洁</cp:lastModifiedBy>
  <cp:lastPrinted>2018-05-25T09:25:00Z</cp:lastPrinted>
  <dcterms:modified xsi:type="dcterms:W3CDTF">2023-11-22T09:54:16Z</dcterms:modified>
  <dc:title>第一部分</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10DA851AF2BD4914ADEA1A236540880C</vt:lpwstr>
  </property>
</Properties>
</file>