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E6740">
      <w:pPr>
        <w:adjustRightInd w:val="0"/>
        <w:snapToGrid w:val="0"/>
        <w:spacing w:line="360" w:lineRule="auto"/>
        <w:jc w:val="center"/>
        <w:rPr>
          <w:rFonts w:hint="default" w:ascii="宋体" w:hAnsi="宋体" w:cs="宋体"/>
          <w:b/>
          <w:bCs/>
          <w:color w:val="auto"/>
          <w:sz w:val="30"/>
          <w:szCs w:val="30"/>
          <w:lang w:val="en-US"/>
        </w:rPr>
      </w:pPr>
      <w:r>
        <w:rPr>
          <w:rFonts w:hint="eastAsia" w:ascii="宋体" w:hAnsi="宋体" w:cs="宋体"/>
          <w:b/>
          <w:bCs/>
          <w:color w:val="auto"/>
          <w:sz w:val="30"/>
          <w:szCs w:val="30"/>
          <w:lang w:eastAsia="zh-CN"/>
        </w:rPr>
        <w:t>中山市古镇人民医院床边上下肢主被动运动评估训练仪、双目视力筛查仪、气囊式体外反搏装置采购项目</w:t>
      </w:r>
      <w:r>
        <w:rPr>
          <w:rFonts w:hint="eastAsia" w:ascii="宋体" w:hAnsi="宋体" w:cs="宋体"/>
          <w:b/>
          <w:bCs/>
          <w:color w:val="auto"/>
          <w:sz w:val="30"/>
          <w:szCs w:val="30"/>
          <w:lang w:val="en-US" w:eastAsia="zh-CN"/>
        </w:rPr>
        <w:t>招标公告</w:t>
      </w:r>
    </w:p>
    <w:p w14:paraId="6E122B18">
      <w:pPr>
        <w:adjustRightInd w:val="0"/>
        <w:snapToGrid w:val="0"/>
        <w:spacing w:line="360" w:lineRule="auto"/>
        <w:ind w:firstLine="420" w:firstLineChars="200"/>
        <w:rPr>
          <w:rFonts w:hint="eastAsia" w:ascii="宋体" w:hAnsi="宋体" w:cs="宋体"/>
          <w:color w:val="auto"/>
          <w:szCs w:val="21"/>
        </w:rPr>
      </w:pPr>
    </w:p>
    <w:p w14:paraId="79A6811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广东中恒管理咨询有限公司</w:t>
      </w:r>
      <w:r>
        <w:rPr>
          <w:rFonts w:hint="eastAsia" w:ascii="宋体" w:hAnsi="宋体" w:cs="宋体"/>
          <w:color w:val="auto"/>
          <w:szCs w:val="21"/>
          <w:lang w:val="zh-CN"/>
        </w:rPr>
        <w:t>受中山市古镇人民医院的委托，对</w:t>
      </w:r>
      <w:r>
        <w:rPr>
          <w:rFonts w:hint="eastAsia" w:ascii="宋体" w:hAnsi="宋体" w:cs="宋体"/>
          <w:color w:val="auto"/>
          <w:szCs w:val="21"/>
          <w:lang w:eastAsia="zh-CN"/>
        </w:rPr>
        <w:t>中山市古镇人民医院床边上下肢主被动运动评估训练仪、双目视力筛查仪、气囊式体外反搏装置采购项目</w:t>
      </w:r>
      <w:r>
        <w:rPr>
          <w:rFonts w:hint="eastAsia" w:ascii="宋体" w:hAnsi="宋体" w:cs="宋体"/>
          <w:color w:val="auto"/>
          <w:szCs w:val="21"/>
          <w:lang w:val="zh-CN"/>
        </w:rPr>
        <w:t>进行公开招标，欢迎符合资格条件的投标人投标</w:t>
      </w:r>
      <w:r>
        <w:rPr>
          <w:rFonts w:hint="eastAsia" w:ascii="宋体" w:hAnsi="宋体" w:cs="宋体"/>
          <w:color w:val="auto"/>
          <w:szCs w:val="21"/>
        </w:rPr>
        <w:t>，有关事项如下：</w:t>
      </w:r>
    </w:p>
    <w:p w14:paraId="6F70DD20">
      <w:pPr>
        <w:adjustRightInd w:val="0"/>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 xml:space="preserve">一、项目编号: </w:t>
      </w:r>
      <w:r>
        <w:rPr>
          <w:rFonts w:hint="eastAsia" w:ascii="宋体" w:hAnsi="宋体" w:cs="宋体"/>
          <w:color w:val="auto"/>
          <w:szCs w:val="21"/>
          <w:lang w:eastAsia="zh-CN"/>
        </w:rPr>
        <w:t>ZHZX-24B6</w:t>
      </w:r>
      <w:r>
        <w:rPr>
          <w:rFonts w:hint="eastAsia" w:ascii="宋体" w:hAnsi="宋体" w:cs="宋体"/>
          <w:color w:val="auto"/>
          <w:szCs w:val="21"/>
          <w:lang w:val="en-US" w:eastAsia="zh-CN"/>
        </w:rPr>
        <w:t>144</w:t>
      </w:r>
    </w:p>
    <w:p w14:paraId="189AB1BD">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 xml:space="preserve">二、项目名称: </w:t>
      </w:r>
      <w:r>
        <w:rPr>
          <w:rFonts w:hint="eastAsia" w:ascii="宋体" w:hAnsi="宋体" w:cs="宋体"/>
          <w:color w:val="auto"/>
          <w:szCs w:val="21"/>
          <w:lang w:eastAsia="zh-CN"/>
        </w:rPr>
        <w:t>中山市古镇人民医院床边上下肢主被动运动评估训练仪、双目视力筛查仪、气囊式体外反搏装置采购项目</w:t>
      </w:r>
    </w:p>
    <w:p w14:paraId="36EE0203">
      <w:pPr>
        <w:pStyle w:val="2"/>
        <w:adjustRightInd w:val="0"/>
        <w:snapToGrid w:val="0"/>
        <w:spacing w:after="0" w:line="360" w:lineRule="auto"/>
        <w:ind w:firstLine="420" w:firstLineChars="200"/>
        <w:rPr>
          <w:rFonts w:hint="default" w:ascii="宋体" w:hAnsi="宋体" w:cs="宋体"/>
          <w:color w:val="auto"/>
          <w:szCs w:val="21"/>
          <w:lang w:val="en-US"/>
        </w:rPr>
      </w:pPr>
      <w:r>
        <w:rPr>
          <w:rFonts w:hint="eastAsia" w:ascii="宋体" w:hAnsi="宋体" w:cs="宋体"/>
          <w:color w:val="auto"/>
          <w:szCs w:val="21"/>
        </w:rPr>
        <w:t>三、预算金额：￥</w:t>
      </w:r>
      <w:r>
        <w:rPr>
          <w:rFonts w:hint="eastAsia" w:ascii="宋体" w:hAnsi="宋体" w:cs="宋体"/>
          <w:color w:val="auto"/>
          <w:szCs w:val="21"/>
          <w:lang w:val="en-US" w:eastAsia="zh-CN"/>
        </w:rPr>
        <w:t>468,000.00</w:t>
      </w:r>
    </w:p>
    <w:p w14:paraId="7B07338E">
      <w:pPr>
        <w:widowControl w:val="0"/>
        <w:adjustRightInd w:val="0"/>
        <w:snapToGrid w:val="0"/>
        <w:spacing w:line="360" w:lineRule="auto"/>
        <w:ind w:firstLine="420" w:firstLineChars="200"/>
        <w:jc w:val="both"/>
        <w:rPr>
          <w:rFonts w:ascii="宋体" w:hAnsi="宋体" w:cs="宋体"/>
          <w:color w:val="auto"/>
          <w:szCs w:val="21"/>
        </w:rPr>
      </w:pPr>
      <w:r>
        <w:rPr>
          <w:rFonts w:hint="eastAsia" w:ascii="宋体" w:hAnsi="宋体" w:cs="宋体"/>
          <w:color w:val="auto"/>
          <w:szCs w:val="21"/>
        </w:rPr>
        <w:t>四、项目内容及需求：</w:t>
      </w:r>
    </w:p>
    <w:tbl>
      <w:tblPr>
        <w:tblStyle w:val="5"/>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316"/>
        <w:gridCol w:w="1289"/>
        <w:gridCol w:w="2086"/>
        <w:gridCol w:w="1814"/>
        <w:gridCol w:w="1218"/>
      </w:tblGrid>
      <w:tr w14:paraId="7D5A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16" w:type="dxa"/>
            <w:vAlign w:val="center"/>
          </w:tcPr>
          <w:p w14:paraId="60FC18F7">
            <w:pPr>
              <w:widowControl w:val="0"/>
              <w:adjustRightInd w:val="0"/>
              <w:snapToGrid w:val="0"/>
              <w:spacing w:line="360" w:lineRule="auto"/>
              <w:jc w:val="center"/>
              <w:rPr>
                <w:rFonts w:ascii="宋体" w:hAnsi="宋体" w:cs="宋体"/>
                <w:color w:val="auto"/>
                <w:szCs w:val="21"/>
              </w:rPr>
            </w:pPr>
            <w:r>
              <w:rPr>
                <w:rFonts w:hint="eastAsia" w:ascii="宋体" w:hAnsi="宋体" w:cs="宋体"/>
                <w:color w:val="auto"/>
                <w:szCs w:val="21"/>
                <w:lang w:val="en-US" w:eastAsia="zh-CN"/>
              </w:rPr>
              <w:t>包组名称</w:t>
            </w:r>
          </w:p>
        </w:tc>
        <w:tc>
          <w:tcPr>
            <w:tcW w:w="2351" w:type="dxa"/>
            <w:vAlign w:val="center"/>
          </w:tcPr>
          <w:p w14:paraId="04D5F4BE">
            <w:pPr>
              <w:widowControl w:val="0"/>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采购标的</w:t>
            </w:r>
          </w:p>
        </w:tc>
        <w:tc>
          <w:tcPr>
            <w:tcW w:w="1305" w:type="dxa"/>
            <w:vAlign w:val="center"/>
          </w:tcPr>
          <w:p w14:paraId="55ACFD3A">
            <w:pPr>
              <w:widowControl w:val="0"/>
              <w:adjustRightInd w:val="0"/>
              <w:snapToGrid w:val="0"/>
              <w:spacing w:line="360" w:lineRule="auto"/>
              <w:jc w:val="center"/>
              <w:rPr>
                <w:rFonts w:ascii="宋体" w:hAnsi="宋体" w:cs="宋体"/>
                <w:color w:val="auto"/>
                <w:szCs w:val="21"/>
              </w:rPr>
            </w:pPr>
            <w:r>
              <w:rPr>
                <w:rFonts w:hint="eastAsia" w:ascii="宋体" w:hAnsi="宋体" w:cs="宋体"/>
                <w:color w:val="auto"/>
                <w:szCs w:val="21"/>
              </w:rPr>
              <w:t>数量</w:t>
            </w:r>
          </w:p>
        </w:tc>
        <w:tc>
          <w:tcPr>
            <w:tcW w:w="2113" w:type="dxa"/>
            <w:vAlign w:val="center"/>
          </w:tcPr>
          <w:p w14:paraId="408761DD">
            <w:pPr>
              <w:widowControl w:val="0"/>
              <w:adjustRightInd w:val="0"/>
              <w:snapToGrid w:val="0"/>
              <w:spacing w:line="360" w:lineRule="auto"/>
              <w:jc w:val="center"/>
              <w:rPr>
                <w:rFonts w:hint="eastAsia" w:ascii="宋体" w:hAnsi="宋体" w:cs="宋体"/>
                <w:color w:val="auto"/>
                <w:szCs w:val="21"/>
              </w:rPr>
            </w:pPr>
            <w:r>
              <w:rPr>
                <w:color w:val="auto"/>
              </w:rPr>
              <w:t>技术参数及要求</w:t>
            </w:r>
          </w:p>
        </w:tc>
        <w:tc>
          <w:tcPr>
            <w:tcW w:w="1820" w:type="dxa"/>
            <w:vAlign w:val="center"/>
          </w:tcPr>
          <w:p w14:paraId="593840E4">
            <w:pPr>
              <w:widowControl/>
              <w:adjustRightInd/>
              <w:snapToGrid/>
              <w:spacing w:line="240" w:lineRule="auto"/>
              <w:jc w:val="center"/>
              <w:rPr>
                <w:rFonts w:hint="default" w:ascii="宋体" w:hAnsi="宋体" w:eastAsia="宋体" w:cs="宋体"/>
                <w:color w:val="auto"/>
                <w:szCs w:val="21"/>
                <w:lang w:val="en-US" w:eastAsia="zh-CN"/>
              </w:rPr>
            </w:pPr>
            <w:r>
              <w:rPr>
                <w:rFonts w:hint="eastAsia" w:ascii="宋体" w:hAnsi="宋体" w:cs="宋体"/>
                <w:color w:val="auto"/>
                <w:szCs w:val="21"/>
              </w:rPr>
              <w:t>最高限价</w:t>
            </w:r>
          </w:p>
        </w:tc>
        <w:tc>
          <w:tcPr>
            <w:tcW w:w="1232" w:type="dxa"/>
            <w:vAlign w:val="center"/>
          </w:tcPr>
          <w:p w14:paraId="43A77CA8">
            <w:pPr>
              <w:widowControl w:val="0"/>
              <w:adjustRightInd w:val="0"/>
              <w:snapToGrid w:val="0"/>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备注</w:t>
            </w:r>
          </w:p>
        </w:tc>
      </w:tr>
      <w:tr w14:paraId="1309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16" w:type="dxa"/>
            <w:vAlign w:val="center"/>
          </w:tcPr>
          <w:p w14:paraId="76BE6EA0">
            <w:pPr>
              <w:widowControl w:val="0"/>
              <w:adjustRightInd w:val="0"/>
              <w:snapToGrid w:val="0"/>
              <w:spacing w:line="360" w:lineRule="auto"/>
              <w:jc w:val="center"/>
              <w:rPr>
                <w:rFonts w:hint="eastAsia" w:ascii="宋体" w:hAnsi="宋体" w:cs="宋体"/>
                <w:color w:val="auto"/>
                <w:szCs w:val="21"/>
                <w:lang w:eastAsia="zh-CN"/>
              </w:rPr>
            </w:pPr>
            <w:r>
              <w:rPr>
                <w:rFonts w:hint="eastAsia" w:ascii="宋体" w:hAnsi="宋体" w:cs="宋体"/>
                <w:color w:val="auto"/>
                <w:szCs w:val="21"/>
              </w:rPr>
              <w:t>包组一</w:t>
            </w:r>
          </w:p>
        </w:tc>
        <w:tc>
          <w:tcPr>
            <w:tcW w:w="2351" w:type="dxa"/>
            <w:vAlign w:val="center"/>
          </w:tcPr>
          <w:p w14:paraId="7173BEE9">
            <w:pPr>
              <w:widowControl w:val="0"/>
              <w:adjustRightInd w:val="0"/>
              <w:snapToGrid w:val="0"/>
              <w:spacing w:line="360" w:lineRule="auto"/>
              <w:jc w:val="center"/>
              <w:rPr>
                <w:rFonts w:hint="eastAsia" w:ascii="宋体" w:hAnsi="宋体" w:cs="宋体"/>
                <w:b w:val="0"/>
                <w:color w:val="auto"/>
                <w:szCs w:val="21"/>
              </w:rPr>
            </w:pPr>
            <w:r>
              <w:rPr>
                <w:rFonts w:hint="eastAsia" w:ascii="宋体" w:hAnsi="宋体" w:cs="宋体"/>
                <w:b w:val="0"/>
                <w:bCs w:val="0"/>
                <w:color w:val="auto"/>
                <w:sz w:val="21"/>
                <w:szCs w:val="21"/>
                <w:lang w:val="en-US" w:eastAsia="zh-CN"/>
              </w:rPr>
              <w:t>床边</w:t>
            </w:r>
            <w:r>
              <w:rPr>
                <w:rFonts w:hint="eastAsia" w:ascii="宋体" w:hAnsi="宋体" w:eastAsia="宋体" w:cs="宋体"/>
                <w:b w:val="0"/>
                <w:bCs w:val="0"/>
                <w:color w:val="auto"/>
                <w:sz w:val="21"/>
                <w:szCs w:val="21"/>
              </w:rPr>
              <w:t>上下肢主被动运动评估训练仪</w:t>
            </w:r>
          </w:p>
        </w:tc>
        <w:tc>
          <w:tcPr>
            <w:tcW w:w="1305" w:type="dxa"/>
            <w:vAlign w:val="center"/>
          </w:tcPr>
          <w:p w14:paraId="10238339">
            <w:pPr>
              <w:widowControl w:val="0"/>
              <w:adjustRightInd w:val="0"/>
              <w:snapToGrid w:val="0"/>
              <w:spacing w:line="360" w:lineRule="auto"/>
              <w:jc w:val="center"/>
              <w:rPr>
                <w:rFonts w:hint="eastAsia" w:ascii="宋体" w:hAnsi="宋体" w:eastAsia="宋体" w:cs="宋体"/>
                <w:color w:val="auto"/>
                <w:szCs w:val="21"/>
                <w:lang w:val="en-US" w:eastAsia="zh-CN"/>
              </w:rPr>
            </w:pPr>
            <w:r>
              <w:rPr>
                <w:rFonts w:hint="default" w:ascii="宋体" w:hAnsi="宋体" w:eastAsia="宋体" w:cs="宋体"/>
                <w:b w:val="0"/>
                <w:color w:val="auto"/>
                <w:sz w:val="21"/>
                <w:szCs w:val="21"/>
                <w:lang w:val="en-US" w:eastAsia="zh-CN"/>
              </w:rPr>
              <w:t>1</w:t>
            </w:r>
            <w:r>
              <w:rPr>
                <w:rFonts w:hint="eastAsia" w:ascii="宋体" w:hAnsi="宋体" w:cs="宋体"/>
                <w:b w:val="0"/>
                <w:color w:val="auto"/>
                <w:sz w:val="21"/>
                <w:szCs w:val="21"/>
                <w:lang w:val="en-US" w:eastAsia="zh-CN"/>
              </w:rPr>
              <w:t>套</w:t>
            </w:r>
          </w:p>
        </w:tc>
        <w:tc>
          <w:tcPr>
            <w:tcW w:w="2113" w:type="dxa"/>
            <w:vMerge w:val="restart"/>
            <w:vAlign w:val="center"/>
          </w:tcPr>
          <w:p w14:paraId="225FDD4F">
            <w:pPr>
              <w:widowControl w:val="0"/>
              <w:adjustRightInd w:val="0"/>
              <w:snapToGrid w:val="0"/>
              <w:spacing w:line="360" w:lineRule="auto"/>
              <w:jc w:val="center"/>
              <w:rPr>
                <w:rFonts w:hint="eastAsia" w:ascii="宋体" w:hAnsi="宋体" w:cs="宋体"/>
                <w:color w:val="auto"/>
                <w:szCs w:val="21"/>
                <w:lang w:val="en-US" w:eastAsia="zh-CN"/>
              </w:rPr>
            </w:pPr>
            <w:r>
              <w:rPr>
                <w:rFonts w:hint="eastAsia" w:ascii="宋体" w:hAnsi="宋体" w:cs="宋体"/>
                <w:color w:val="auto"/>
                <w:szCs w:val="21"/>
                <w:u w:val="none"/>
              </w:rPr>
              <w:t>详见</w:t>
            </w:r>
            <w:r>
              <w:rPr>
                <w:rFonts w:hint="eastAsia" w:ascii="宋体" w:hAnsi="宋体" w:cs="宋体"/>
                <w:color w:val="auto"/>
                <w:szCs w:val="21"/>
                <w:u w:val="none"/>
                <w:lang w:val="en-US" w:eastAsia="zh-CN"/>
              </w:rPr>
              <w:t>招标</w:t>
            </w:r>
            <w:r>
              <w:rPr>
                <w:rFonts w:hint="eastAsia" w:ascii="宋体" w:hAnsi="宋体" w:cs="宋体"/>
                <w:color w:val="auto"/>
                <w:szCs w:val="21"/>
                <w:u w:val="none"/>
              </w:rPr>
              <w:t>文件第二部分“用户需求书”的采购项目内容</w:t>
            </w:r>
          </w:p>
        </w:tc>
        <w:tc>
          <w:tcPr>
            <w:tcW w:w="1820" w:type="dxa"/>
            <w:vAlign w:val="center"/>
          </w:tcPr>
          <w:p w14:paraId="718CE53F">
            <w:pPr>
              <w:widowControl/>
              <w:adjustRightInd/>
              <w:snapToGrid/>
              <w:spacing w:line="24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98</w:t>
            </w:r>
            <w:r>
              <w:rPr>
                <w:rFonts w:hint="eastAsia" w:ascii="宋体" w:hAnsi="宋体" w:cs="宋体"/>
                <w:color w:val="auto"/>
                <w:szCs w:val="21"/>
                <w:lang w:val="en-US" w:eastAsia="zh-CN"/>
              </w:rPr>
              <w:t>,</w:t>
            </w:r>
            <w:r>
              <w:rPr>
                <w:rFonts w:hint="eastAsia" w:ascii="宋体" w:hAnsi="宋体" w:eastAsia="宋体" w:cs="宋体"/>
                <w:b w:val="0"/>
                <w:bCs w:val="0"/>
                <w:color w:val="auto"/>
                <w:sz w:val="21"/>
                <w:szCs w:val="21"/>
                <w:lang w:val="en-US" w:eastAsia="zh-CN"/>
              </w:rPr>
              <w:t>000.00</w:t>
            </w:r>
          </w:p>
        </w:tc>
        <w:tc>
          <w:tcPr>
            <w:tcW w:w="1232" w:type="dxa"/>
            <w:vMerge w:val="restart"/>
            <w:vAlign w:val="center"/>
          </w:tcPr>
          <w:p w14:paraId="6E244A18">
            <w:pPr>
              <w:widowControl w:val="0"/>
              <w:adjustRightInd w:val="0"/>
              <w:snapToGrid w:val="0"/>
              <w:spacing w:line="360" w:lineRule="auto"/>
              <w:jc w:val="center"/>
              <w:rPr>
                <w:rFonts w:hint="eastAsia" w:ascii="宋体" w:hAnsi="宋体" w:cs="宋体"/>
                <w:color w:val="auto"/>
                <w:szCs w:val="21"/>
                <w:u w:val="none"/>
              </w:rPr>
            </w:pPr>
            <w:r>
              <w:rPr>
                <w:rFonts w:hint="eastAsia" w:ascii="宋体" w:hAnsi="宋体" w:cs="宋体"/>
                <w:color w:val="auto"/>
                <w:szCs w:val="21"/>
                <w:u w:val="none"/>
              </w:rPr>
              <w:t>本项目不允许提交备选方案</w:t>
            </w:r>
          </w:p>
        </w:tc>
      </w:tr>
      <w:tr w14:paraId="557D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16" w:type="dxa"/>
            <w:vAlign w:val="center"/>
          </w:tcPr>
          <w:p w14:paraId="0B10A459">
            <w:pPr>
              <w:widowControl w:val="0"/>
              <w:adjustRightInd w:val="0"/>
              <w:snapToGrid w:val="0"/>
              <w:spacing w:line="360" w:lineRule="auto"/>
              <w:jc w:val="center"/>
              <w:rPr>
                <w:rFonts w:hint="eastAsia" w:ascii="宋体" w:hAnsi="宋体" w:cs="宋体"/>
                <w:b w:val="0"/>
                <w:color w:val="auto"/>
                <w:szCs w:val="21"/>
              </w:rPr>
            </w:pPr>
            <w:r>
              <w:rPr>
                <w:rFonts w:hint="eastAsia" w:ascii="宋体" w:hAnsi="宋体" w:cs="宋体"/>
                <w:color w:val="auto"/>
                <w:szCs w:val="21"/>
              </w:rPr>
              <w:t>包组二</w:t>
            </w:r>
          </w:p>
        </w:tc>
        <w:tc>
          <w:tcPr>
            <w:tcW w:w="2351" w:type="dxa"/>
            <w:vAlign w:val="center"/>
          </w:tcPr>
          <w:p w14:paraId="0E42982A">
            <w:pPr>
              <w:widowControl w:val="0"/>
              <w:adjustRightInd w:val="0"/>
              <w:snapToGrid w:val="0"/>
              <w:spacing w:line="360" w:lineRule="auto"/>
              <w:jc w:val="center"/>
              <w:rPr>
                <w:rFonts w:hint="eastAsia" w:ascii="宋体" w:hAnsi="宋体" w:cs="宋体"/>
                <w:b w:val="0"/>
                <w:color w:val="auto"/>
                <w:szCs w:val="21"/>
              </w:rPr>
            </w:pPr>
            <w:r>
              <w:rPr>
                <w:rFonts w:hint="eastAsia" w:ascii="宋体" w:hAnsi="宋体" w:cs="宋体"/>
                <w:color w:val="auto"/>
                <w:szCs w:val="21"/>
                <w:lang w:eastAsia="zh-CN"/>
              </w:rPr>
              <w:t>双目视力筛查仪</w:t>
            </w:r>
          </w:p>
        </w:tc>
        <w:tc>
          <w:tcPr>
            <w:tcW w:w="1305" w:type="dxa"/>
            <w:vAlign w:val="center"/>
          </w:tcPr>
          <w:p w14:paraId="3B5EFAB6">
            <w:pPr>
              <w:widowControl w:val="0"/>
              <w:adjustRightInd w:val="0"/>
              <w:snapToGrid w:val="0"/>
              <w:spacing w:line="360" w:lineRule="auto"/>
              <w:jc w:val="center"/>
              <w:rPr>
                <w:rFonts w:hint="eastAsia" w:ascii="宋体" w:hAnsi="宋体" w:cs="宋体"/>
                <w:color w:val="auto"/>
                <w:szCs w:val="21"/>
                <w:lang w:val="en-US" w:eastAsia="zh-CN"/>
              </w:rPr>
            </w:pPr>
            <w:r>
              <w:rPr>
                <w:rFonts w:hint="default" w:ascii="宋体" w:hAnsi="宋体" w:eastAsia="宋体" w:cs="宋体"/>
                <w:b w:val="0"/>
                <w:color w:val="auto"/>
                <w:sz w:val="21"/>
                <w:szCs w:val="21"/>
                <w:lang w:val="en-US" w:eastAsia="zh-CN"/>
              </w:rPr>
              <w:t>1</w:t>
            </w:r>
            <w:r>
              <w:rPr>
                <w:rFonts w:hint="eastAsia" w:ascii="宋体" w:hAnsi="宋体" w:cs="宋体"/>
                <w:b w:val="0"/>
                <w:color w:val="auto"/>
                <w:sz w:val="21"/>
                <w:szCs w:val="21"/>
                <w:lang w:val="en-US" w:eastAsia="zh-CN"/>
              </w:rPr>
              <w:t>套</w:t>
            </w:r>
          </w:p>
        </w:tc>
        <w:tc>
          <w:tcPr>
            <w:tcW w:w="2113" w:type="dxa"/>
            <w:vMerge w:val="continue"/>
            <w:vAlign w:val="center"/>
          </w:tcPr>
          <w:p w14:paraId="25152B2C">
            <w:pPr>
              <w:widowControl w:val="0"/>
              <w:adjustRightInd w:val="0"/>
              <w:snapToGrid w:val="0"/>
              <w:spacing w:line="360" w:lineRule="auto"/>
              <w:jc w:val="center"/>
              <w:rPr>
                <w:color w:val="auto"/>
              </w:rPr>
            </w:pPr>
          </w:p>
        </w:tc>
        <w:tc>
          <w:tcPr>
            <w:tcW w:w="1820" w:type="dxa"/>
            <w:vAlign w:val="center"/>
          </w:tcPr>
          <w:p w14:paraId="1076A735">
            <w:pPr>
              <w:widowControl/>
              <w:adjustRightInd/>
              <w:snapToGrid/>
              <w:spacing w:line="240" w:lineRule="auto"/>
              <w:jc w:val="center"/>
              <w:rPr>
                <w:rFonts w:hint="eastAsia" w:ascii="宋体" w:hAnsi="宋体" w:cs="宋体"/>
                <w:color w:val="auto"/>
                <w:szCs w:val="21"/>
                <w:u w:val="none"/>
              </w:rPr>
            </w:pPr>
            <w:r>
              <w:rPr>
                <w:rFonts w:hint="eastAsia" w:ascii="宋体" w:hAnsi="宋体" w:eastAsia="宋体" w:cs="宋体"/>
                <w:color w:val="auto"/>
                <w:szCs w:val="21"/>
              </w:rPr>
              <w:t>￥</w:t>
            </w:r>
            <w:r>
              <w:rPr>
                <w:rFonts w:hint="eastAsia" w:ascii="宋体" w:hAnsi="宋体" w:eastAsia="宋体" w:cs="宋体"/>
                <w:b w:val="0"/>
                <w:bCs w:val="0"/>
                <w:color w:val="auto"/>
                <w:kern w:val="0"/>
                <w:sz w:val="21"/>
                <w:szCs w:val="21"/>
                <w:lang w:val="en-US" w:eastAsia="zh-CN"/>
              </w:rPr>
              <w:t>120</w:t>
            </w:r>
            <w:r>
              <w:rPr>
                <w:rFonts w:hint="eastAsia" w:ascii="宋体" w:hAnsi="宋体" w:cs="宋体"/>
                <w:color w:val="auto"/>
                <w:szCs w:val="21"/>
                <w:lang w:val="en-US" w:eastAsia="zh-CN"/>
              </w:rPr>
              <w:t>,</w:t>
            </w:r>
            <w:r>
              <w:rPr>
                <w:rFonts w:hint="eastAsia" w:ascii="宋体" w:hAnsi="宋体" w:eastAsia="宋体" w:cs="宋体"/>
                <w:b w:val="0"/>
                <w:bCs w:val="0"/>
                <w:color w:val="auto"/>
                <w:kern w:val="0"/>
                <w:sz w:val="21"/>
                <w:szCs w:val="21"/>
                <w:lang w:val="en-US" w:eastAsia="zh-CN"/>
              </w:rPr>
              <w:t>000.00</w:t>
            </w:r>
          </w:p>
        </w:tc>
        <w:tc>
          <w:tcPr>
            <w:tcW w:w="1232" w:type="dxa"/>
            <w:vMerge w:val="continue"/>
            <w:vAlign w:val="center"/>
          </w:tcPr>
          <w:p w14:paraId="4C8258B6">
            <w:pPr>
              <w:widowControl w:val="0"/>
              <w:adjustRightInd w:val="0"/>
              <w:snapToGrid w:val="0"/>
              <w:spacing w:line="360" w:lineRule="auto"/>
              <w:jc w:val="center"/>
              <w:rPr>
                <w:rFonts w:hint="eastAsia" w:ascii="宋体" w:hAnsi="宋体" w:cs="宋体"/>
                <w:color w:val="auto"/>
                <w:szCs w:val="21"/>
                <w:u w:val="none"/>
              </w:rPr>
            </w:pPr>
          </w:p>
        </w:tc>
      </w:tr>
      <w:tr w14:paraId="677A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16" w:type="dxa"/>
            <w:vAlign w:val="center"/>
          </w:tcPr>
          <w:p w14:paraId="560D5513">
            <w:pPr>
              <w:widowControl w:val="0"/>
              <w:adjustRightInd w:val="0"/>
              <w:snapToGrid w:val="0"/>
              <w:spacing w:line="360" w:lineRule="auto"/>
              <w:jc w:val="center"/>
              <w:rPr>
                <w:rFonts w:hint="eastAsia" w:ascii="宋体" w:hAnsi="宋体" w:cs="宋体"/>
                <w:b w:val="0"/>
                <w:color w:val="auto"/>
                <w:szCs w:val="21"/>
              </w:rPr>
            </w:pPr>
            <w:r>
              <w:rPr>
                <w:rFonts w:hint="eastAsia" w:ascii="宋体" w:hAnsi="宋体" w:cs="宋体"/>
                <w:color w:val="auto"/>
                <w:szCs w:val="21"/>
              </w:rPr>
              <w:t>包组</w:t>
            </w:r>
            <w:r>
              <w:rPr>
                <w:rFonts w:hint="eastAsia" w:ascii="宋体" w:hAnsi="宋体" w:cs="宋体"/>
                <w:color w:val="auto"/>
                <w:szCs w:val="21"/>
                <w:lang w:val="en-US" w:eastAsia="zh-CN"/>
              </w:rPr>
              <w:t>三</w:t>
            </w:r>
          </w:p>
        </w:tc>
        <w:tc>
          <w:tcPr>
            <w:tcW w:w="2351" w:type="dxa"/>
            <w:vAlign w:val="center"/>
          </w:tcPr>
          <w:p w14:paraId="09D6345F">
            <w:pPr>
              <w:widowControl w:val="0"/>
              <w:adjustRightInd w:val="0"/>
              <w:snapToGrid w:val="0"/>
              <w:spacing w:line="360" w:lineRule="auto"/>
              <w:jc w:val="center"/>
              <w:rPr>
                <w:rFonts w:hint="eastAsia" w:ascii="宋体" w:hAnsi="宋体" w:cs="宋体"/>
                <w:b w:val="0"/>
                <w:color w:val="auto"/>
                <w:szCs w:val="21"/>
              </w:rPr>
            </w:pPr>
            <w:r>
              <w:rPr>
                <w:rFonts w:hint="eastAsia" w:ascii="宋体" w:hAnsi="宋体" w:cs="宋体"/>
                <w:color w:val="auto"/>
                <w:szCs w:val="21"/>
                <w:lang w:eastAsia="zh-CN"/>
              </w:rPr>
              <w:t>气囊式体外反搏装置</w:t>
            </w:r>
          </w:p>
        </w:tc>
        <w:tc>
          <w:tcPr>
            <w:tcW w:w="1305" w:type="dxa"/>
            <w:vAlign w:val="center"/>
          </w:tcPr>
          <w:p w14:paraId="267C4BEF">
            <w:pPr>
              <w:widowControl w:val="0"/>
              <w:adjustRightInd w:val="0"/>
              <w:snapToGrid w:val="0"/>
              <w:spacing w:line="360" w:lineRule="auto"/>
              <w:jc w:val="center"/>
              <w:rPr>
                <w:rFonts w:hint="eastAsia" w:ascii="宋体" w:hAnsi="宋体" w:cs="宋体"/>
                <w:color w:val="auto"/>
                <w:szCs w:val="21"/>
                <w:lang w:val="en-US" w:eastAsia="zh-CN"/>
              </w:rPr>
            </w:pPr>
            <w:r>
              <w:rPr>
                <w:rFonts w:hint="default" w:ascii="宋体" w:hAnsi="宋体" w:eastAsia="宋体" w:cs="宋体"/>
                <w:b w:val="0"/>
                <w:color w:val="auto"/>
                <w:sz w:val="21"/>
                <w:szCs w:val="21"/>
                <w:lang w:val="en-US" w:eastAsia="zh-CN"/>
              </w:rPr>
              <w:t>1套</w:t>
            </w:r>
          </w:p>
        </w:tc>
        <w:tc>
          <w:tcPr>
            <w:tcW w:w="2113" w:type="dxa"/>
            <w:vMerge w:val="continue"/>
            <w:vAlign w:val="center"/>
          </w:tcPr>
          <w:p w14:paraId="67C75E6F">
            <w:pPr>
              <w:widowControl w:val="0"/>
              <w:adjustRightInd w:val="0"/>
              <w:snapToGrid w:val="0"/>
              <w:spacing w:line="360" w:lineRule="auto"/>
              <w:jc w:val="center"/>
              <w:rPr>
                <w:color w:val="auto"/>
              </w:rPr>
            </w:pPr>
          </w:p>
        </w:tc>
        <w:tc>
          <w:tcPr>
            <w:tcW w:w="1820" w:type="dxa"/>
            <w:vAlign w:val="center"/>
          </w:tcPr>
          <w:p w14:paraId="0F118259">
            <w:pPr>
              <w:widowControl/>
              <w:adjustRightInd/>
              <w:snapToGrid/>
              <w:spacing w:line="240" w:lineRule="auto"/>
              <w:jc w:val="center"/>
              <w:rPr>
                <w:rFonts w:hint="eastAsia" w:ascii="宋体" w:hAnsi="宋体" w:cs="宋体"/>
                <w:color w:val="auto"/>
                <w:szCs w:val="21"/>
                <w:u w:val="none"/>
              </w:rPr>
            </w:pPr>
            <w:r>
              <w:rPr>
                <w:rFonts w:hint="default" w:ascii="宋体" w:hAnsi="宋体" w:eastAsia="宋体" w:cs="宋体"/>
                <w:color w:val="auto"/>
                <w:szCs w:val="21"/>
              </w:rPr>
              <w:t>￥</w:t>
            </w:r>
            <w:r>
              <w:rPr>
                <w:rFonts w:hint="eastAsia" w:ascii="宋体" w:hAnsi="宋体" w:eastAsia="宋体" w:cs="宋体"/>
                <w:b w:val="0"/>
                <w:bCs w:val="0"/>
                <w:color w:val="auto"/>
                <w:kern w:val="0"/>
                <w:sz w:val="21"/>
                <w:szCs w:val="21"/>
                <w:lang w:val="en-US" w:eastAsia="zh-CN"/>
              </w:rPr>
              <w:t>250</w:t>
            </w:r>
            <w:r>
              <w:rPr>
                <w:rFonts w:hint="eastAsia" w:ascii="宋体" w:hAnsi="宋体" w:cs="宋体"/>
                <w:color w:val="auto"/>
                <w:szCs w:val="21"/>
                <w:lang w:val="en-US" w:eastAsia="zh-CN"/>
              </w:rPr>
              <w:t>,</w:t>
            </w:r>
            <w:r>
              <w:rPr>
                <w:rFonts w:hint="eastAsia" w:ascii="宋体" w:hAnsi="宋体" w:eastAsia="宋体" w:cs="宋体"/>
                <w:b w:val="0"/>
                <w:bCs w:val="0"/>
                <w:color w:val="auto"/>
                <w:kern w:val="0"/>
                <w:sz w:val="21"/>
                <w:szCs w:val="21"/>
                <w:lang w:val="en-US" w:eastAsia="zh-CN"/>
              </w:rPr>
              <w:t>000.00</w:t>
            </w:r>
          </w:p>
        </w:tc>
        <w:tc>
          <w:tcPr>
            <w:tcW w:w="1232" w:type="dxa"/>
            <w:vMerge w:val="continue"/>
            <w:vAlign w:val="center"/>
          </w:tcPr>
          <w:p w14:paraId="0170B3FB">
            <w:pPr>
              <w:widowControl w:val="0"/>
              <w:adjustRightInd w:val="0"/>
              <w:snapToGrid w:val="0"/>
              <w:spacing w:line="360" w:lineRule="auto"/>
              <w:jc w:val="center"/>
              <w:rPr>
                <w:rFonts w:hint="eastAsia" w:ascii="宋体" w:hAnsi="宋体" w:cs="宋体"/>
                <w:color w:val="auto"/>
                <w:szCs w:val="21"/>
                <w:u w:val="none"/>
              </w:rPr>
            </w:pPr>
          </w:p>
        </w:tc>
      </w:tr>
    </w:tbl>
    <w:p w14:paraId="5C411A0F">
      <w:pPr>
        <w:adjustRightInd w:val="0"/>
        <w:snapToGrid w:val="0"/>
        <w:spacing w:line="372"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备注：</w:t>
      </w:r>
    </w:p>
    <w:p w14:paraId="40C9298C">
      <w:pPr>
        <w:adjustRightInd w:val="0"/>
        <w:snapToGrid w:val="0"/>
        <w:spacing w:line="372"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1）本项目共</w:t>
      </w:r>
      <w:r>
        <w:rPr>
          <w:rFonts w:hint="eastAsia" w:ascii="宋体" w:hAnsi="宋体" w:cs="宋体"/>
          <w:color w:val="auto"/>
          <w:szCs w:val="21"/>
          <w:u w:val="none"/>
          <w:lang w:val="en-US" w:eastAsia="zh-CN"/>
        </w:rPr>
        <w:t>三</w:t>
      </w:r>
      <w:r>
        <w:rPr>
          <w:rFonts w:hint="eastAsia" w:ascii="宋体" w:hAnsi="宋体" w:cs="宋体"/>
          <w:color w:val="auto"/>
          <w:szCs w:val="21"/>
          <w:u w:val="none"/>
        </w:rPr>
        <w:t>个包组，允许兼投兼中。</w:t>
      </w:r>
      <w:r>
        <w:rPr>
          <w:rFonts w:hint="eastAsia" w:ascii="宋体" w:hAnsi="宋体" w:cs="宋体"/>
          <w:color w:val="auto"/>
          <w:szCs w:val="21"/>
          <w:u w:val="none"/>
          <w:lang w:val="en-US" w:eastAsia="zh-CN"/>
        </w:rPr>
        <w:t>投标人</w:t>
      </w:r>
      <w:r>
        <w:rPr>
          <w:rFonts w:hint="eastAsia" w:ascii="宋体" w:hAnsi="宋体" w:cs="宋体"/>
          <w:color w:val="auto"/>
          <w:szCs w:val="21"/>
          <w:u w:val="none"/>
        </w:rPr>
        <w:t>可选择一个包组或多个包组进行投标，但必须对同一个包组内的全部内容进行投标。</w:t>
      </w:r>
    </w:p>
    <w:p w14:paraId="60719FAA">
      <w:pPr>
        <w:adjustRightInd w:val="0"/>
        <w:snapToGrid w:val="0"/>
        <w:spacing w:line="372"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2）上述各包组报价不得超过对应包组的</w:t>
      </w:r>
      <w:r>
        <w:rPr>
          <w:rFonts w:hint="eastAsia" w:ascii="宋体" w:hAnsi="宋体" w:cs="宋体"/>
          <w:color w:val="auto"/>
          <w:szCs w:val="21"/>
          <w:u w:val="none"/>
          <w:lang w:val="en-US" w:eastAsia="zh-CN"/>
        </w:rPr>
        <w:t>最高限价</w:t>
      </w:r>
      <w:r>
        <w:rPr>
          <w:rFonts w:hint="eastAsia" w:ascii="宋体" w:hAnsi="宋体" w:cs="宋体"/>
          <w:color w:val="auto"/>
          <w:szCs w:val="21"/>
          <w:u w:val="none"/>
        </w:rPr>
        <w:t>，否则视为无效</w:t>
      </w:r>
      <w:r>
        <w:rPr>
          <w:rFonts w:hint="eastAsia" w:ascii="宋体" w:hAnsi="宋体" w:cs="宋体"/>
          <w:color w:val="auto"/>
          <w:szCs w:val="21"/>
          <w:u w:val="none"/>
          <w:lang w:val="en-US" w:eastAsia="zh-CN"/>
        </w:rPr>
        <w:t>投标报价</w:t>
      </w:r>
      <w:r>
        <w:rPr>
          <w:rFonts w:hint="eastAsia" w:ascii="宋体" w:hAnsi="宋体" w:cs="宋体"/>
          <w:color w:val="auto"/>
          <w:szCs w:val="21"/>
          <w:u w:val="none"/>
        </w:rPr>
        <w:t>。</w:t>
      </w:r>
    </w:p>
    <w:p w14:paraId="3EEDBB06">
      <w:pPr>
        <w:tabs>
          <w:tab w:val="left" w:pos="480"/>
        </w:tabs>
        <w:adjustRightInd w:val="0"/>
        <w:snapToGrid w:val="0"/>
        <w:spacing w:line="372"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五、投标人资格要求：</w:t>
      </w:r>
    </w:p>
    <w:p w14:paraId="36D23092">
      <w:pPr>
        <w:adjustRightInd w:val="0"/>
        <w:snapToGrid w:val="0"/>
        <w:spacing w:line="372" w:lineRule="auto"/>
        <w:ind w:firstLine="420" w:firstLineChars="200"/>
        <w:rPr>
          <w:rFonts w:ascii="宋体" w:hAnsi="宋体" w:cs="宋体"/>
          <w:color w:val="auto"/>
          <w:szCs w:val="21"/>
          <w:u w:val="none"/>
        </w:rPr>
      </w:pPr>
      <w:r>
        <w:rPr>
          <w:rFonts w:hint="eastAsia" w:ascii="宋体" w:hAnsi="宋体" w:cs="宋体"/>
          <w:color w:val="auto"/>
          <w:szCs w:val="21"/>
          <w:u w:val="none"/>
        </w:rPr>
        <w:t>5.1投标人应当具备以下基本条件：</w:t>
      </w:r>
    </w:p>
    <w:p w14:paraId="3CED8C11">
      <w:pPr>
        <w:tabs>
          <w:tab w:val="left" w:pos="480"/>
        </w:tabs>
        <w:adjustRightInd w:val="0"/>
        <w:snapToGrid w:val="0"/>
        <w:spacing w:line="372" w:lineRule="auto"/>
        <w:ind w:firstLine="420" w:firstLineChars="200"/>
        <w:rPr>
          <w:rFonts w:ascii="宋体" w:hAnsi="宋体" w:cs="宋体"/>
          <w:color w:val="auto"/>
          <w:szCs w:val="21"/>
          <w:u w:val="none"/>
        </w:rPr>
      </w:pPr>
      <w:r>
        <w:rPr>
          <w:rFonts w:hint="eastAsia" w:ascii="宋体" w:hAnsi="宋体" w:cs="宋体"/>
          <w:color w:val="auto"/>
          <w:szCs w:val="21"/>
          <w:u w:val="none"/>
        </w:rPr>
        <w:t>5.1.1具有独立承担民事责任的能力：在中华人民共和国境内注册的法人或其他组织或自然人，投标时提供有效的营业执照（或事业法人登记证或身份证等相关证明）副本复印件。</w:t>
      </w:r>
    </w:p>
    <w:p w14:paraId="18FF7EE2">
      <w:pPr>
        <w:tabs>
          <w:tab w:val="left" w:pos="480"/>
        </w:tabs>
        <w:adjustRightInd w:val="0"/>
        <w:snapToGrid w:val="0"/>
        <w:spacing w:line="372" w:lineRule="auto"/>
        <w:ind w:firstLine="420" w:firstLineChars="200"/>
        <w:rPr>
          <w:rFonts w:ascii="宋体" w:hAnsi="宋体" w:cs="宋体"/>
          <w:color w:val="auto"/>
          <w:szCs w:val="21"/>
          <w:u w:val="none"/>
        </w:rPr>
      </w:pPr>
      <w:r>
        <w:rPr>
          <w:rFonts w:hint="eastAsia" w:ascii="宋体" w:hAnsi="宋体" w:cs="宋体"/>
          <w:color w:val="auto"/>
          <w:szCs w:val="21"/>
          <w:u w:val="none"/>
        </w:rPr>
        <w:t>5.1.2具有良好的商业信誉和健全的财务会计制度</w:t>
      </w:r>
      <w:r>
        <w:rPr>
          <w:rFonts w:hint="eastAsia" w:ascii="宋体" w:hAnsi="宋体" w:cs="宋体"/>
          <w:color w:val="auto"/>
          <w:szCs w:val="21"/>
          <w:u w:val="none"/>
          <w:lang w:val="en-US" w:eastAsia="zh-CN"/>
        </w:rPr>
        <w:t>:</w:t>
      </w:r>
      <w:r>
        <w:rPr>
          <w:rFonts w:hint="eastAsia" w:ascii="宋体" w:hAnsi="宋体" w:eastAsia="宋体" w:cs="宋体"/>
          <w:color w:val="auto"/>
          <w:kern w:val="2"/>
          <w:szCs w:val="21"/>
          <w:lang w:val="en-US" w:eastAsia="zh-CN"/>
        </w:rPr>
        <w:t>提供</w:t>
      </w:r>
      <w:r>
        <w:rPr>
          <w:rFonts w:hint="eastAsia" w:ascii="宋体" w:hAnsi="宋体" w:cs="宋体"/>
          <w:color w:val="auto"/>
          <w:kern w:val="2"/>
          <w:szCs w:val="21"/>
          <w:lang w:val="en-US" w:eastAsia="zh-CN"/>
        </w:rPr>
        <w:t>投标人</w:t>
      </w:r>
      <w:r>
        <w:rPr>
          <w:rFonts w:hint="eastAsia" w:ascii="宋体" w:hAnsi="宋体" w:eastAsia="宋体" w:cs="宋体"/>
          <w:color w:val="auto"/>
          <w:kern w:val="2"/>
          <w:szCs w:val="21"/>
          <w:lang w:val="en-US" w:eastAsia="zh-CN"/>
        </w:rPr>
        <w:t>资格信用承诺函（详见</w:t>
      </w:r>
      <w:r>
        <w:rPr>
          <w:rFonts w:hint="eastAsia" w:ascii="宋体" w:hAnsi="宋体" w:cs="宋体"/>
          <w:color w:val="auto"/>
          <w:kern w:val="2"/>
          <w:szCs w:val="21"/>
          <w:lang w:val="en-US" w:eastAsia="zh-CN"/>
        </w:rPr>
        <w:t>投标</w:t>
      </w:r>
      <w:r>
        <w:rPr>
          <w:rFonts w:hint="eastAsia" w:ascii="宋体" w:hAnsi="宋体" w:eastAsia="宋体" w:cs="宋体"/>
          <w:color w:val="auto"/>
          <w:kern w:val="2"/>
          <w:szCs w:val="21"/>
          <w:lang w:val="en-US" w:eastAsia="zh-CN"/>
        </w:rPr>
        <w:t>文件格式）</w:t>
      </w:r>
      <w:r>
        <w:rPr>
          <w:rFonts w:hint="eastAsia" w:ascii="宋体" w:hAnsi="宋体" w:cs="宋体"/>
          <w:color w:val="auto"/>
          <w:kern w:val="2"/>
          <w:szCs w:val="21"/>
          <w:lang w:val="en-US" w:eastAsia="zh-CN"/>
        </w:rPr>
        <w:t>，</w:t>
      </w:r>
      <w:r>
        <w:rPr>
          <w:rFonts w:hint="eastAsia" w:ascii="宋体" w:hAnsi="宋体" w:cs="宋体"/>
          <w:color w:val="auto"/>
          <w:szCs w:val="21"/>
        </w:rPr>
        <w:t>或者提供财务审计报告（或财务报表或基本开户行出具的资信证明）。若</w:t>
      </w:r>
      <w:r>
        <w:rPr>
          <w:rFonts w:hint="eastAsia" w:ascii="宋体" w:hAnsi="宋体" w:cs="宋体"/>
          <w:color w:val="auto"/>
          <w:szCs w:val="21"/>
          <w:lang w:val="en-US" w:eastAsia="zh-CN"/>
        </w:rPr>
        <w:t>投标人</w:t>
      </w:r>
      <w:r>
        <w:rPr>
          <w:rFonts w:hint="eastAsia" w:ascii="宋体" w:hAnsi="宋体" w:cs="宋体"/>
          <w:color w:val="auto"/>
          <w:szCs w:val="21"/>
        </w:rPr>
        <w:t>同时提供承诺函和证明材料的，资格审查时以证明材料为准</w:t>
      </w:r>
      <w:r>
        <w:rPr>
          <w:rFonts w:hint="eastAsia" w:ascii="宋体" w:hAnsi="宋体" w:cs="宋体"/>
          <w:color w:val="auto"/>
          <w:szCs w:val="21"/>
          <w:u w:val="none"/>
        </w:rPr>
        <w:t>；</w:t>
      </w:r>
    </w:p>
    <w:p w14:paraId="39CDD066">
      <w:pPr>
        <w:tabs>
          <w:tab w:val="left" w:pos="480"/>
        </w:tabs>
        <w:adjustRightInd w:val="0"/>
        <w:snapToGrid w:val="0"/>
        <w:spacing w:line="372" w:lineRule="auto"/>
        <w:ind w:firstLine="420" w:firstLineChars="200"/>
        <w:rPr>
          <w:rFonts w:ascii="宋体" w:hAnsi="宋体" w:cs="宋体"/>
          <w:color w:val="auto"/>
          <w:szCs w:val="21"/>
          <w:u w:val="none"/>
        </w:rPr>
      </w:pPr>
      <w:r>
        <w:rPr>
          <w:rFonts w:hint="eastAsia" w:ascii="宋体" w:hAnsi="宋体" w:cs="宋体"/>
          <w:color w:val="auto"/>
          <w:szCs w:val="21"/>
          <w:u w:val="none"/>
        </w:rPr>
        <w:t>5.1.3具有依法缴纳税收和社会保障资金的良好记录</w:t>
      </w:r>
      <w:r>
        <w:rPr>
          <w:rFonts w:hint="eastAsia" w:ascii="宋体" w:hAnsi="宋体" w:cs="宋体"/>
          <w:color w:val="auto"/>
          <w:szCs w:val="21"/>
          <w:u w:val="none"/>
          <w:lang w:val="en-US" w:eastAsia="zh-CN"/>
        </w:rPr>
        <w:t>:</w:t>
      </w:r>
      <w:r>
        <w:rPr>
          <w:rFonts w:hint="eastAsia" w:ascii="宋体" w:hAnsi="宋体" w:eastAsia="宋体" w:cs="宋体"/>
          <w:color w:val="auto"/>
          <w:kern w:val="0"/>
          <w:szCs w:val="21"/>
          <w:u w:val="none"/>
          <w:lang w:val="en-US" w:eastAsia="zh-CN"/>
        </w:rPr>
        <w:t>提供</w:t>
      </w:r>
      <w:r>
        <w:rPr>
          <w:rFonts w:hint="eastAsia" w:ascii="宋体" w:hAnsi="宋体" w:cs="宋体"/>
          <w:color w:val="auto"/>
          <w:kern w:val="0"/>
          <w:szCs w:val="21"/>
          <w:u w:val="none"/>
          <w:lang w:val="en-US" w:eastAsia="zh-CN"/>
        </w:rPr>
        <w:t>投标人</w:t>
      </w:r>
      <w:r>
        <w:rPr>
          <w:rFonts w:hint="eastAsia" w:ascii="宋体" w:hAnsi="宋体" w:eastAsia="宋体" w:cs="宋体"/>
          <w:color w:val="auto"/>
          <w:kern w:val="0"/>
          <w:szCs w:val="21"/>
          <w:u w:val="none"/>
          <w:lang w:val="en-US" w:eastAsia="zh-CN"/>
        </w:rPr>
        <w:t>资格信用承诺函（详见</w:t>
      </w:r>
      <w:r>
        <w:rPr>
          <w:rFonts w:hint="eastAsia" w:ascii="宋体" w:hAnsi="宋体" w:cs="宋体"/>
          <w:color w:val="auto"/>
          <w:kern w:val="0"/>
          <w:szCs w:val="21"/>
          <w:u w:val="none"/>
          <w:lang w:val="en-US" w:eastAsia="zh-CN"/>
        </w:rPr>
        <w:t>投标</w:t>
      </w:r>
      <w:r>
        <w:rPr>
          <w:rFonts w:hint="eastAsia" w:ascii="宋体" w:hAnsi="宋体" w:eastAsia="宋体" w:cs="宋体"/>
          <w:color w:val="auto"/>
          <w:kern w:val="0"/>
          <w:szCs w:val="21"/>
          <w:u w:val="none"/>
          <w:lang w:val="en-US" w:eastAsia="zh-CN"/>
        </w:rPr>
        <w:t>文件格式）</w:t>
      </w:r>
      <w:r>
        <w:rPr>
          <w:rFonts w:hint="eastAsia" w:ascii="宋体" w:hAnsi="宋体" w:cs="宋体"/>
          <w:color w:val="auto"/>
          <w:szCs w:val="21"/>
          <w:u w:val="none"/>
        </w:rPr>
        <w:t>，或者提供依法缴纳税收和社会保障资金的证明材料。若</w:t>
      </w:r>
      <w:r>
        <w:rPr>
          <w:rFonts w:hint="eastAsia" w:ascii="宋体" w:hAnsi="宋体" w:cs="宋体"/>
          <w:color w:val="auto"/>
          <w:szCs w:val="21"/>
          <w:u w:val="none"/>
          <w:lang w:val="en-US" w:eastAsia="zh-CN"/>
        </w:rPr>
        <w:t>投标人</w:t>
      </w:r>
      <w:r>
        <w:rPr>
          <w:rFonts w:hint="eastAsia" w:ascii="宋体" w:hAnsi="宋体" w:cs="宋体"/>
          <w:color w:val="auto"/>
          <w:szCs w:val="21"/>
          <w:u w:val="none"/>
        </w:rPr>
        <w:t>同时提供承诺函和证明材料的，资格审查时以证明材料为准；</w:t>
      </w:r>
    </w:p>
    <w:p w14:paraId="5F8CE1FE">
      <w:pPr>
        <w:tabs>
          <w:tab w:val="left" w:pos="480"/>
        </w:tabs>
        <w:adjustRightInd w:val="0"/>
        <w:snapToGrid w:val="0"/>
        <w:spacing w:line="372" w:lineRule="auto"/>
        <w:ind w:firstLine="420" w:firstLineChars="200"/>
        <w:rPr>
          <w:rFonts w:ascii="宋体" w:hAnsi="宋体" w:cs="宋体"/>
          <w:color w:val="auto"/>
          <w:szCs w:val="21"/>
          <w:u w:val="none"/>
        </w:rPr>
      </w:pPr>
      <w:r>
        <w:rPr>
          <w:rFonts w:hint="eastAsia" w:ascii="宋体" w:hAnsi="宋体" w:cs="宋体"/>
          <w:color w:val="auto"/>
          <w:szCs w:val="21"/>
          <w:u w:val="none"/>
        </w:rPr>
        <w:t>5.1.4具有履行合同所必需的设备和专业技术能力</w:t>
      </w:r>
      <w:r>
        <w:rPr>
          <w:rFonts w:hint="eastAsia" w:ascii="宋体" w:hAnsi="宋体" w:cs="宋体"/>
          <w:color w:val="auto"/>
          <w:szCs w:val="21"/>
          <w:u w:val="none"/>
          <w:lang w:eastAsia="zh-CN"/>
        </w:rPr>
        <w:t>：</w:t>
      </w:r>
      <w:r>
        <w:rPr>
          <w:rFonts w:hint="eastAsia" w:ascii="宋体" w:hAnsi="宋体" w:cs="宋体"/>
          <w:color w:val="auto"/>
          <w:szCs w:val="21"/>
          <w:u w:val="none"/>
        </w:rPr>
        <w:t>提供承诺函（格式自拟，承诺内容包括但不限于：“我方具有履行本项目合同所必需的设备及专业技术能力。”）或提供《设备和专业技术能力情况表》（格式自拟，需同时提供设备及专业技术能力（人员）两类信息）；</w:t>
      </w:r>
    </w:p>
    <w:p w14:paraId="461DCAD2">
      <w:pPr>
        <w:tabs>
          <w:tab w:val="left" w:pos="480"/>
        </w:tabs>
        <w:adjustRightInd w:val="0"/>
        <w:snapToGrid w:val="0"/>
        <w:spacing w:line="372" w:lineRule="auto"/>
        <w:ind w:firstLine="420" w:firstLineChars="200"/>
        <w:rPr>
          <w:rFonts w:hint="eastAsia" w:ascii="宋体" w:hAnsi="宋体" w:eastAsia="宋体" w:cs="宋体"/>
          <w:color w:val="auto"/>
          <w:szCs w:val="21"/>
          <w:u w:val="none"/>
          <w:lang w:val="en-US" w:eastAsia="zh-CN"/>
        </w:rPr>
      </w:pPr>
      <w:r>
        <w:rPr>
          <w:rFonts w:hint="eastAsia" w:ascii="宋体" w:hAnsi="宋体" w:cs="宋体"/>
          <w:color w:val="auto"/>
          <w:szCs w:val="21"/>
          <w:u w:val="none"/>
        </w:rPr>
        <w:t>5.1.5参加本次采购活动前三年内，在经营活动中没有重大违法记录：按</w:t>
      </w:r>
      <w:r>
        <w:rPr>
          <w:rFonts w:hint="eastAsia" w:ascii="宋体" w:hAnsi="宋体" w:cs="宋体"/>
          <w:color w:val="auto"/>
          <w:szCs w:val="21"/>
          <w:u w:val="none"/>
          <w:lang w:val="en-US" w:eastAsia="zh-CN"/>
        </w:rPr>
        <w:t>投标</w:t>
      </w:r>
      <w:r>
        <w:rPr>
          <w:rFonts w:hint="eastAsia" w:ascii="宋体" w:hAnsi="宋体" w:cs="宋体"/>
          <w:color w:val="auto"/>
          <w:szCs w:val="21"/>
          <w:u w:val="none"/>
        </w:rPr>
        <w:t>文件格式提供《</w:t>
      </w:r>
      <w:r>
        <w:rPr>
          <w:rFonts w:hint="eastAsia" w:ascii="宋体" w:hAnsi="宋体" w:cs="宋体"/>
          <w:color w:val="auto"/>
          <w:szCs w:val="21"/>
          <w:u w:val="none"/>
          <w:lang w:val="en-US" w:eastAsia="zh-CN"/>
        </w:rPr>
        <w:t>投标人</w:t>
      </w:r>
      <w:r>
        <w:rPr>
          <w:rFonts w:hint="eastAsia" w:ascii="宋体" w:hAnsi="宋体" w:cs="宋体"/>
          <w:color w:val="auto"/>
          <w:szCs w:val="21"/>
          <w:u w:val="none"/>
        </w:rPr>
        <w:t>资格信用承诺函》，</w:t>
      </w:r>
      <w:r>
        <w:rPr>
          <w:rFonts w:hint="eastAsia" w:ascii="宋体" w:hAnsi="宋体" w:cs="宋体"/>
          <w:color w:val="auto"/>
          <w:kern w:val="0"/>
          <w:szCs w:val="21"/>
          <w:u w:val="none"/>
        </w:rPr>
        <w:t>或者按照</w:t>
      </w:r>
      <w:r>
        <w:rPr>
          <w:rFonts w:hint="eastAsia" w:ascii="宋体" w:hAnsi="宋体" w:cs="宋体"/>
          <w:color w:val="auto"/>
          <w:szCs w:val="21"/>
          <w:u w:val="none"/>
          <w:lang w:val="en-US" w:eastAsia="zh-CN"/>
        </w:rPr>
        <w:t>投标</w:t>
      </w:r>
      <w:r>
        <w:rPr>
          <w:rFonts w:hint="eastAsia" w:ascii="宋体" w:hAnsi="宋体" w:cs="宋体"/>
          <w:color w:val="auto"/>
          <w:szCs w:val="21"/>
          <w:u w:val="none"/>
        </w:rPr>
        <w:t>文件格式</w:t>
      </w:r>
      <w:r>
        <w:rPr>
          <w:rFonts w:hint="eastAsia" w:ascii="宋体" w:hAnsi="宋体" w:cs="宋体"/>
          <w:color w:val="auto"/>
          <w:kern w:val="0"/>
          <w:szCs w:val="21"/>
          <w:u w:val="none"/>
        </w:rPr>
        <w:t>的《</w:t>
      </w:r>
      <w:r>
        <w:rPr>
          <w:rFonts w:hint="eastAsia" w:ascii="宋体" w:hAnsi="宋体" w:cs="宋体"/>
          <w:color w:val="auto"/>
          <w:szCs w:val="21"/>
          <w:u w:val="none"/>
        </w:rPr>
        <w:t>资格声明函</w:t>
      </w:r>
      <w:r>
        <w:rPr>
          <w:rFonts w:hint="eastAsia" w:ascii="宋体" w:hAnsi="宋体" w:cs="宋体"/>
          <w:color w:val="auto"/>
          <w:kern w:val="0"/>
          <w:szCs w:val="21"/>
          <w:u w:val="none"/>
        </w:rPr>
        <w:t>》提供声明。重大违法记录，是</w:t>
      </w:r>
      <w:r>
        <w:rPr>
          <w:rFonts w:hint="eastAsia" w:ascii="宋体" w:hAnsi="宋体" w:cs="宋体"/>
          <w:color w:val="auto"/>
          <w:kern w:val="0"/>
          <w:szCs w:val="21"/>
          <w:u w:val="none"/>
          <w:lang w:val="en-US" w:eastAsia="zh-CN"/>
        </w:rPr>
        <w:t>指投标人</w:t>
      </w:r>
      <w:r>
        <w:rPr>
          <w:rFonts w:hint="eastAsia" w:ascii="宋体" w:hAnsi="宋体" w:cs="宋体"/>
          <w:color w:val="auto"/>
          <w:kern w:val="0"/>
          <w:szCs w:val="21"/>
          <w:u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w:t>
      </w:r>
      <w:r>
        <w:rPr>
          <w:rFonts w:hint="eastAsia" w:ascii="宋体" w:hAnsi="宋体" w:cs="宋体"/>
          <w:color w:val="auto"/>
          <w:kern w:val="2"/>
          <w:szCs w:val="21"/>
        </w:rPr>
        <w:t>标准高于200万元的，从其规定）</w:t>
      </w:r>
      <w:r>
        <w:rPr>
          <w:rFonts w:hint="eastAsia" w:ascii="宋体" w:hAnsi="宋体" w:cs="宋体"/>
          <w:color w:val="auto"/>
          <w:szCs w:val="21"/>
          <w:u w:val="none"/>
        </w:rPr>
        <w:t>；</w:t>
      </w:r>
    </w:p>
    <w:p w14:paraId="207C1307">
      <w:pPr>
        <w:tabs>
          <w:tab w:val="left" w:pos="480"/>
        </w:tabs>
        <w:adjustRightInd w:val="0"/>
        <w:snapToGrid w:val="0"/>
        <w:spacing w:line="372" w:lineRule="auto"/>
        <w:ind w:firstLine="420" w:firstLineChars="200"/>
        <w:rPr>
          <w:rFonts w:hint="eastAsia" w:ascii="宋体" w:hAnsi="宋体" w:cs="宋体"/>
          <w:color w:val="auto"/>
          <w:szCs w:val="21"/>
          <w:u w:val="none"/>
        </w:rPr>
      </w:pPr>
      <w:r>
        <w:rPr>
          <w:rFonts w:hint="eastAsia" w:ascii="宋体" w:hAnsi="宋体" w:cs="宋体"/>
          <w:color w:val="auto"/>
          <w:szCs w:val="21"/>
          <w:u w:val="none"/>
        </w:rPr>
        <w:t>5.</w:t>
      </w:r>
      <w:r>
        <w:rPr>
          <w:rFonts w:hint="eastAsia" w:ascii="宋体" w:hAnsi="宋体" w:cs="宋体"/>
          <w:color w:val="auto"/>
          <w:szCs w:val="21"/>
          <w:u w:val="none"/>
          <w:lang w:val="en-US" w:eastAsia="zh-CN"/>
        </w:rPr>
        <w:t>2</w:t>
      </w:r>
      <w:r>
        <w:rPr>
          <w:rFonts w:hint="eastAsia" w:ascii="宋体" w:hAnsi="宋体" w:cs="宋体"/>
          <w:color w:val="auto"/>
          <w:szCs w:val="21"/>
          <w:u w:val="none"/>
        </w:rPr>
        <w:t>投标人须具有有效期内的《医疗器械生产许可证》或《食品药品经营许可证》或《医疗器械经营许可证，如采购设备属于第二类医疗器械的，可提供医疗器械经营备案证</w:t>
      </w:r>
      <w:r>
        <w:rPr>
          <w:rFonts w:hint="eastAsia" w:ascii="宋体" w:hAnsi="宋体" w:cs="宋体"/>
          <w:color w:val="auto"/>
          <w:szCs w:val="21"/>
          <w:u w:val="none"/>
          <w:lang w:eastAsia="zh-CN"/>
        </w:rPr>
        <w:t>》</w:t>
      </w:r>
      <w:r>
        <w:rPr>
          <w:rFonts w:hint="eastAsia" w:ascii="宋体" w:hAnsi="宋体" w:cs="宋体"/>
          <w:color w:val="auto"/>
          <w:szCs w:val="21"/>
          <w:u w:val="none"/>
        </w:rPr>
        <w:t>；</w:t>
      </w:r>
      <w:r>
        <w:rPr>
          <w:rFonts w:hint="eastAsia" w:ascii="宋体" w:hAnsi="宋体" w:eastAsia="宋体" w:cs="宋体"/>
          <w:color w:val="auto"/>
          <w:highlight w:val="none"/>
        </w:rPr>
        <w:t>如投标人的许可证书</w:t>
      </w:r>
      <w:r>
        <w:rPr>
          <w:rFonts w:hint="eastAsia" w:ascii="宋体" w:hAnsi="宋体" w:eastAsia="宋体" w:cs="宋体"/>
          <w:color w:val="auto"/>
          <w:highlight w:val="none"/>
          <w:lang w:val="en-US" w:eastAsia="zh-CN"/>
        </w:rPr>
        <w:t>或备案证</w:t>
      </w:r>
      <w:r>
        <w:rPr>
          <w:rFonts w:hint="eastAsia" w:ascii="宋体" w:hAnsi="宋体" w:eastAsia="宋体" w:cs="宋体"/>
          <w:color w:val="auto"/>
          <w:highlight w:val="none"/>
        </w:rPr>
        <w:t>与营业执照合并办理的，提供扫描营业执照二维码后的有效备案信息截图</w:t>
      </w:r>
      <w:r>
        <w:rPr>
          <w:rFonts w:hint="eastAsia" w:ascii="宋体" w:hAnsi="宋体" w:cs="宋体"/>
          <w:color w:val="auto"/>
          <w:szCs w:val="21"/>
          <w:u w:val="none"/>
        </w:rPr>
        <w:t>；</w:t>
      </w:r>
    </w:p>
    <w:p w14:paraId="505D7B94">
      <w:pPr>
        <w:tabs>
          <w:tab w:val="left" w:pos="480"/>
        </w:tabs>
        <w:adjustRightInd w:val="0"/>
        <w:snapToGrid w:val="0"/>
        <w:spacing w:line="360" w:lineRule="auto"/>
        <w:ind w:firstLine="420" w:firstLineChars="200"/>
        <w:rPr>
          <w:rFonts w:ascii="宋体" w:hAnsi="宋体" w:cs="宋体"/>
          <w:color w:val="auto"/>
          <w:szCs w:val="21"/>
          <w:u w:val="none"/>
        </w:rPr>
      </w:pPr>
      <w:r>
        <w:rPr>
          <w:rFonts w:hint="eastAsia" w:ascii="宋体" w:hAnsi="宋体" w:cs="宋体"/>
          <w:color w:val="auto"/>
          <w:szCs w:val="21"/>
          <w:u w:val="none"/>
        </w:rPr>
        <w:t>5.</w:t>
      </w:r>
      <w:r>
        <w:rPr>
          <w:rFonts w:hint="eastAsia" w:ascii="宋体" w:hAnsi="宋体" w:cs="宋体"/>
          <w:color w:val="auto"/>
          <w:szCs w:val="21"/>
          <w:u w:val="none"/>
          <w:lang w:eastAsia="zh-CN"/>
        </w:rPr>
        <w:t>3</w:t>
      </w:r>
      <w:r>
        <w:rPr>
          <w:rFonts w:hint="eastAsia" w:ascii="宋体" w:hAnsi="宋体" w:cs="宋体"/>
          <w:color w:val="auto"/>
          <w:szCs w:val="21"/>
          <w:u w:val="none"/>
        </w:rPr>
        <w:t>招标人或招标代理机构将通过“信用中国”网站（www.creditchina.gov.cn）及中国政府采购网（www.ccgp.gov.cn）查询投标人信用记录（查询截止时点：</w:t>
      </w:r>
      <w:r>
        <w:rPr>
          <w:rFonts w:hint="eastAsia" w:ascii="宋体" w:hAnsi="宋体" w:cs="宋体"/>
          <w:color w:val="auto"/>
          <w:szCs w:val="21"/>
          <w:u w:val="none"/>
          <w:lang w:val="en-US" w:eastAsia="zh-CN"/>
        </w:rPr>
        <w:t>开标当天</w:t>
      </w:r>
      <w:r>
        <w:rPr>
          <w:rFonts w:hint="eastAsia" w:ascii="宋体" w:hAnsi="宋体" w:cs="宋体"/>
          <w:color w:val="auto"/>
          <w:szCs w:val="21"/>
          <w:u w:val="none"/>
        </w:rPr>
        <w:t>），将查询的信用记录提供给评审现场，并做好信用信息查询记录和证据留存，信用信息查询记录及相关证据应当与其他招标文件一并保存。对于被列入“信用中国”网站“失信被执行人或重大税收违法案件当事人名单或政府采购严重违法失信行为”记录名单以及处于中国政府采购网“政府采购严重违法失信行为信息记录”中的禁止参加政府招标活动期间的，按无效投标处理（不能通过资格审查）。如相关失信记录已失效，投标人需提供相关证明资料；</w:t>
      </w:r>
    </w:p>
    <w:p w14:paraId="730DF936">
      <w:pPr>
        <w:widowControl/>
        <w:shd w:val="clear" w:color="040000" w:fill="FFFFFF"/>
        <w:tabs>
          <w:tab w:val="left" w:pos="480"/>
        </w:tabs>
        <w:adjustRightInd w:val="0"/>
        <w:snapToGrid w:val="0"/>
        <w:spacing w:before="0" w:beforeAutospacing="0" w:after="0" w:afterAutospacing="0" w:line="360" w:lineRule="auto"/>
        <w:ind w:left="0" w:firstLine="420" w:firstLineChars="200"/>
        <w:jc w:val="left"/>
        <w:rPr>
          <w:rFonts w:hint="eastAsia" w:ascii="宋体" w:hAnsi="宋体" w:eastAsia="宋体" w:cs="宋体"/>
          <w:i w:val="0"/>
          <w:iCs w:val="0"/>
          <w:caps w:val="0"/>
          <w:color w:val="auto"/>
          <w:spacing w:val="0"/>
          <w:sz w:val="21"/>
          <w:szCs w:val="21"/>
          <w:u w:val="none"/>
        </w:rPr>
      </w:pPr>
      <w:r>
        <w:rPr>
          <w:rFonts w:hint="eastAsia" w:ascii="宋体" w:hAnsi="宋体" w:cs="宋体"/>
          <w:i w:val="0"/>
          <w:iCs w:val="0"/>
          <w:caps w:val="0"/>
          <w:color w:val="auto"/>
          <w:spacing w:val="0"/>
          <w:sz w:val="21"/>
          <w:szCs w:val="21"/>
          <w:u w:val="none"/>
          <w:shd w:val="clear" w:color="090000" w:fill="auto"/>
          <w:lang w:val="en-US" w:eastAsia="zh-CN"/>
        </w:rPr>
        <w:t>5.4</w:t>
      </w:r>
      <w:r>
        <w:rPr>
          <w:rFonts w:hint="eastAsia" w:ascii="宋体" w:hAnsi="宋体" w:eastAsia="宋体" w:cs="宋体"/>
          <w:i w:val="0"/>
          <w:iCs w:val="0"/>
          <w:caps w:val="0"/>
          <w:color w:val="auto"/>
          <w:spacing w:val="0"/>
          <w:sz w:val="21"/>
          <w:szCs w:val="21"/>
          <w:u w:val="none"/>
          <w:shd w:val="clear" w:color="090000" w:fill="FFFFFF"/>
        </w:rPr>
        <w:t>为</w:t>
      </w:r>
      <w:r>
        <w:rPr>
          <w:rFonts w:hint="eastAsia" w:ascii="宋体" w:hAnsi="宋体" w:cs="宋体"/>
          <w:i w:val="0"/>
          <w:iCs w:val="0"/>
          <w:caps w:val="0"/>
          <w:color w:val="auto"/>
          <w:spacing w:val="0"/>
          <w:sz w:val="21"/>
          <w:szCs w:val="21"/>
          <w:u w:val="none"/>
          <w:shd w:val="clear" w:color="090000" w:fill="auto"/>
          <w:lang w:val="en-US" w:eastAsia="zh-CN"/>
        </w:rPr>
        <w:t>本</w:t>
      </w:r>
      <w:r>
        <w:rPr>
          <w:rFonts w:hint="eastAsia" w:ascii="宋体" w:hAnsi="宋体" w:eastAsia="宋体" w:cs="宋体"/>
          <w:i w:val="0"/>
          <w:iCs w:val="0"/>
          <w:caps w:val="0"/>
          <w:color w:val="auto"/>
          <w:spacing w:val="0"/>
          <w:sz w:val="21"/>
          <w:szCs w:val="21"/>
          <w:u w:val="none"/>
          <w:shd w:val="clear" w:color="090000" w:fill="FFFFFF"/>
        </w:rPr>
        <w:t>项目提供整体设计、规范编制或者项目管理、监理、检测等服务的投标人，不得再参加</w:t>
      </w:r>
      <w:r>
        <w:rPr>
          <w:rFonts w:hint="eastAsia" w:ascii="宋体" w:hAnsi="宋体" w:cs="宋体"/>
          <w:i w:val="0"/>
          <w:iCs w:val="0"/>
          <w:caps w:val="0"/>
          <w:color w:val="auto"/>
          <w:spacing w:val="0"/>
          <w:sz w:val="21"/>
          <w:szCs w:val="21"/>
          <w:u w:val="none"/>
          <w:shd w:val="clear" w:color="090000" w:fill="FFFFFF"/>
          <w:lang w:val="en-US" w:eastAsia="zh-CN"/>
        </w:rPr>
        <w:t>本项目投标</w:t>
      </w:r>
      <w:r>
        <w:rPr>
          <w:rFonts w:hint="eastAsia" w:ascii="宋体" w:hAnsi="宋体" w:eastAsia="宋体" w:cs="宋体"/>
          <w:i w:val="0"/>
          <w:iCs w:val="0"/>
          <w:caps w:val="0"/>
          <w:color w:val="auto"/>
          <w:spacing w:val="0"/>
          <w:sz w:val="21"/>
          <w:szCs w:val="21"/>
          <w:u w:val="none"/>
          <w:shd w:val="clear" w:color="090000" w:fill="FFFFFF"/>
        </w:rPr>
        <w:t>（按投标文件格式提供的资格声明函作出承诺）；</w:t>
      </w:r>
    </w:p>
    <w:p w14:paraId="48470895">
      <w:pPr>
        <w:tabs>
          <w:tab w:val="left" w:pos="480"/>
        </w:tabs>
        <w:adjustRightInd w:val="0"/>
        <w:snapToGrid w:val="0"/>
        <w:spacing w:line="360" w:lineRule="auto"/>
        <w:ind w:firstLine="420" w:firstLineChars="200"/>
        <w:rPr>
          <w:rFonts w:hint="eastAsia" w:ascii="宋体" w:hAnsi="宋体" w:eastAsia="宋体" w:cs="宋体"/>
          <w:i w:val="0"/>
          <w:iCs w:val="0"/>
          <w:caps w:val="0"/>
          <w:color w:val="auto"/>
          <w:spacing w:val="0"/>
          <w:sz w:val="21"/>
          <w:szCs w:val="21"/>
          <w:u w:val="none"/>
          <w:shd w:val="clear" w:color="090000" w:fill="FFFFFF"/>
        </w:rPr>
      </w:pPr>
      <w:r>
        <w:rPr>
          <w:rFonts w:hint="eastAsia" w:ascii="宋体" w:hAnsi="宋体" w:eastAsia="宋体" w:cs="宋体"/>
          <w:i w:val="0"/>
          <w:iCs w:val="0"/>
          <w:caps w:val="0"/>
          <w:color w:val="auto"/>
          <w:spacing w:val="0"/>
          <w:sz w:val="21"/>
          <w:szCs w:val="21"/>
          <w:u w:val="none"/>
          <w:shd w:val="clear" w:color="090000" w:fill="FFFFFF"/>
        </w:rPr>
        <w:t>5.5单位负责人为同一人或者存在直接控股、管理关系的不同投标人，不再同时参加本项目投标（按投标文件格式提供的资格声明函作出承诺）；</w:t>
      </w:r>
    </w:p>
    <w:p w14:paraId="7A270988">
      <w:pPr>
        <w:tabs>
          <w:tab w:val="left" w:pos="480"/>
        </w:tabs>
        <w:adjustRightInd w:val="0"/>
        <w:snapToGrid w:val="0"/>
        <w:spacing w:line="360" w:lineRule="auto"/>
        <w:ind w:firstLine="420" w:firstLineChars="200"/>
        <w:rPr>
          <w:rFonts w:hint="eastAsia" w:ascii="宋体" w:hAnsi="宋体" w:cs="宋体"/>
          <w:color w:val="auto"/>
          <w:szCs w:val="21"/>
          <w:u w:val="none"/>
          <w:shd w:val="clear" w:color="090000" w:fill="FFFFFF"/>
          <w:lang w:val="en-US" w:eastAsia="zh-CN"/>
        </w:rPr>
      </w:pPr>
      <w:r>
        <w:rPr>
          <w:rFonts w:hint="eastAsia" w:ascii="宋体" w:hAnsi="宋体" w:cs="宋体"/>
          <w:color w:val="auto"/>
          <w:szCs w:val="21"/>
          <w:u w:val="none"/>
          <w:shd w:val="clear" w:color="090000" w:fill="FFFFFF"/>
          <w:lang w:val="en-US" w:eastAsia="zh-CN"/>
        </w:rPr>
        <w:t>5.6</w:t>
      </w:r>
      <w:r>
        <w:rPr>
          <w:rFonts w:hint="eastAsia" w:ascii="宋体" w:hAnsi="宋体" w:cs="宋体"/>
          <w:color w:val="auto"/>
          <w:szCs w:val="21"/>
          <w:u w:val="none"/>
          <w:shd w:val="clear" w:color="090000" w:fill="FFFFFF"/>
        </w:rPr>
        <w:t>参加本次活动中，无围标、串标行为（按</w:t>
      </w:r>
      <w:r>
        <w:rPr>
          <w:rFonts w:hint="eastAsia" w:ascii="宋体" w:hAnsi="宋体" w:cs="宋体"/>
          <w:color w:val="auto"/>
          <w:szCs w:val="21"/>
          <w:u w:val="none"/>
          <w:shd w:val="clear" w:color="090000" w:fill="FFFFFF"/>
          <w:lang w:val="en-US" w:eastAsia="zh-CN"/>
        </w:rPr>
        <w:t>投标</w:t>
      </w:r>
      <w:r>
        <w:rPr>
          <w:rFonts w:hint="eastAsia" w:ascii="宋体" w:hAnsi="宋体" w:cs="宋体"/>
          <w:color w:val="auto"/>
          <w:szCs w:val="21"/>
          <w:u w:val="none"/>
          <w:shd w:val="clear" w:color="090000" w:fill="FFFFFF"/>
        </w:rPr>
        <w:t>文件格式作出承诺）</w:t>
      </w:r>
      <w:r>
        <w:rPr>
          <w:rFonts w:hint="eastAsia" w:ascii="宋体" w:hAnsi="宋体" w:cs="宋体"/>
          <w:color w:val="auto"/>
          <w:szCs w:val="21"/>
          <w:u w:val="none"/>
          <w:shd w:val="clear" w:color="090000" w:fill="FFFFFF"/>
          <w:lang w:val="en-US" w:eastAsia="zh-CN"/>
        </w:rPr>
        <w:t>；</w:t>
      </w:r>
    </w:p>
    <w:p w14:paraId="38FDFFA5">
      <w:pPr>
        <w:tabs>
          <w:tab w:val="left" w:pos="480"/>
        </w:tabs>
        <w:adjustRightInd w:val="0"/>
        <w:snapToGrid w:val="0"/>
        <w:spacing w:line="360" w:lineRule="auto"/>
        <w:ind w:firstLine="420" w:firstLineChars="200"/>
        <w:rPr>
          <w:rFonts w:hint="eastAsia" w:ascii="宋体" w:hAnsi="宋体" w:cs="宋体"/>
          <w:color w:val="auto"/>
          <w:szCs w:val="21"/>
          <w:u w:val="none"/>
          <w:shd w:val="clear" w:color="090000" w:fill="FFFFFF"/>
          <w:lang w:val="en-US" w:eastAsia="zh-CN"/>
        </w:rPr>
      </w:pPr>
      <w:r>
        <w:rPr>
          <w:rFonts w:hint="eastAsia" w:ascii="宋体" w:hAnsi="宋体" w:cs="宋体"/>
          <w:color w:val="auto"/>
          <w:szCs w:val="21"/>
          <w:u w:val="none"/>
          <w:shd w:val="clear" w:color="090000" w:fill="FFFFFF"/>
          <w:lang w:val="en-US" w:eastAsia="zh-CN"/>
        </w:rPr>
        <w:t>5.7投标人</w:t>
      </w:r>
      <w:r>
        <w:rPr>
          <w:rFonts w:hint="eastAsia" w:ascii="宋体" w:hAnsi="宋体" w:eastAsia="宋体" w:cs="宋体"/>
          <w:color w:val="auto"/>
          <w:szCs w:val="21"/>
          <w:highlight w:val="none"/>
          <w:u w:val="none"/>
          <w:shd w:val="clear" w:color="090000" w:fill="FFFFFF"/>
          <w:lang w:val="en-US" w:eastAsia="zh-CN"/>
        </w:rPr>
        <w:t>提供廉洁承诺书（</w:t>
      </w:r>
      <w:r>
        <w:rPr>
          <w:rFonts w:hint="eastAsia" w:ascii="宋体" w:hAnsi="宋体" w:cs="宋体"/>
          <w:color w:val="auto"/>
          <w:szCs w:val="21"/>
          <w:u w:val="none"/>
          <w:shd w:val="clear" w:color="090000" w:fill="FFFFFF"/>
        </w:rPr>
        <w:t>按</w:t>
      </w:r>
      <w:r>
        <w:rPr>
          <w:rFonts w:hint="eastAsia" w:ascii="宋体" w:hAnsi="宋体" w:cs="宋体"/>
          <w:color w:val="auto"/>
          <w:szCs w:val="21"/>
          <w:u w:val="none"/>
          <w:shd w:val="clear" w:color="090000" w:fill="FFFFFF"/>
          <w:lang w:val="en-US" w:eastAsia="zh-CN"/>
        </w:rPr>
        <w:t>投标</w:t>
      </w:r>
      <w:r>
        <w:rPr>
          <w:rFonts w:hint="eastAsia" w:ascii="宋体" w:hAnsi="宋体" w:cs="宋体"/>
          <w:color w:val="auto"/>
          <w:szCs w:val="21"/>
          <w:u w:val="none"/>
          <w:shd w:val="clear" w:color="090000" w:fill="FFFFFF"/>
        </w:rPr>
        <w:t>文件格式作出承诺）</w:t>
      </w:r>
      <w:r>
        <w:rPr>
          <w:rFonts w:hint="eastAsia" w:ascii="宋体" w:hAnsi="宋体" w:cs="宋体"/>
          <w:color w:val="auto"/>
          <w:szCs w:val="21"/>
          <w:u w:val="none"/>
          <w:shd w:val="clear" w:color="090000" w:fill="FFFFFF"/>
          <w:lang w:val="en-US" w:eastAsia="zh-CN"/>
        </w:rPr>
        <w:t>；</w:t>
      </w:r>
    </w:p>
    <w:p w14:paraId="780A911F">
      <w:pPr>
        <w:tabs>
          <w:tab w:val="left" w:pos="480"/>
        </w:tabs>
        <w:adjustRightInd w:val="0"/>
        <w:snapToGrid w:val="0"/>
        <w:spacing w:line="360" w:lineRule="auto"/>
        <w:ind w:firstLine="420" w:firstLineChars="200"/>
        <w:rPr>
          <w:rFonts w:hint="default" w:ascii="宋体" w:hAnsi="宋体" w:cs="宋体"/>
          <w:color w:val="auto"/>
          <w:szCs w:val="21"/>
          <w:highlight w:val="none"/>
          <w:u w:val="none"/>
          <w:shd w:val="clear" w:color="090000" w:fill="FFFFFF"/>
          <w:lang w:val="en-US"/>
        </w:rPr>
      </w:pPr>
      <w:r>
        <w:rPr>
          <w:rFonts w:hint="eastAsia" w:ascii="宋体" w:hAnsi="宋体" w:cs="宋体"/>
          <w:color w:val="auto"/>
          <w:szCs w:val="21"/>
          <w:highlight w:val="none"/>
          <w:u w:val="none"/>
          <w:shd w:val="clear" w:color="090000" w:fill="FFFFFF"/>
          <w:lang w:val="en-US" w:eastAsia="zh-CN"/>
        </w:rPr>
        <w:t>5.8投标人2023年以来参加本医院项目有自动放弃中标资格或被认定为提供虚假材料应标的不能参加本次项目（由招标人当天提供相关材料）；</w:t>
      </w:r>
    </w:p>
    <w:p w14:paraId="26369197">
      <w:pPr>
        <w:tabs>
          <w:tab w:val="left" w:pos="480"/>
        </w:tabs>
        <w:adjustRightInd w:val="0"/>
        <w:snapToGrid w:val="0"/>
        <w:spacing w:line="360" w:lineRule="auto"/>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5.</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投标人须在招标代理机构报名登记并购买招标文件；</w:t>
      </w:r>
    </w:p>
    <w:p w14:paraId="0DD2B8DE">
      <w:pPr>
        <w:tabs>
          <w:tab w:val="left" w:pos="480"/>
        </w:tabs>
        <w:adjustRightInd w:val="0"/>
        <w:snapToGrid w:val="0"/>
        <w:spacing w:line="360" w:lineRule="auto"/>
        <w:ind w:firstLine="420" w:firstLineChars="200"/>
        <w:rPr>
          <w:rFonts w:ascii="宋体" w:hAnsi="宋体" w:cs="宋体"/>
          <w:color w:val="auto"/>
          <w:szCs w:val="21"/>
          <w:u w:val="none"/>
        </w:rPr>
      </w:pPr>
      <w:r>
        <w:rPr>
          <w:rFonts w:hint="eastAsia" w:ascii="宋体" w:hAnsi="宋体" w:cs="宋体"/>
          <w:color w:val="auto"/>
          <w:szCs w:val="21"/>
          <w:u w:val="none"/>
        </w:rPr>
        <w:t>5.</w:t>
      </w:r>
      <w:r>
        <w:rPr>
          <w:rFonts w:hint="eastAsia" w:ascii="宋体" w:hAnsi="宋体" w:cs="宋体"/>
          <w:color w:val="auto"/>
          <w:szCs w:val="21"/>
          <w:u w:val="none"/>
          <w:lang w:val="en-US" w:eastAsia="zh-CN"/>
        </w:rPr>
        <w:t>10</w:t>
      </w:r>
      <w:r>
        <w:rPr>
          <w:rFonts w:hint="eastAsia" w:ascii="宋体" w:hAnsi="宋体" w:cs="宋体"/>
          <w:color w:val="auto"/>
          <w:szCs w:val="21"/>
          <w:u w:val="none"/>
        </w:rPr>
        <w:t>本项目不接受联合体投标。</w:t>
      </w:r>
    </w:p>
    <w:p w14:paraId="531EE5C0">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六、符合资格的投标人应当在202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日至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日期间（上午08:30至12:00</w:t>
      </w:r>
      <w:r>
        <w:rPr>
          <w:rFonts w:hint="eastAsia" w:ascii="宋体" w:hAnsi="宋体" w:cs="宋体"/>
          <w:color w:val="auto"/>
          <w:szCs w:val="21"/>
          <w:lang w:eastAsia="zh-CN"/>
        </w:rPr>
        <w:t>，</w:t>
      </w:r>
      <w:r>
        <w:rPr>
          <w:rFonts w:hint="eastAsia" w:ascii="宋体" w:hAnsi="宋体" w:cs="宋体"/>
          <w:color w:val="auto"/>
          <w:szCs w:val="21"/>
        </w:rPr>
        <w:t>下午14:30至17:30，法定节假日除外</w:t>
      </w:r>
      <w:r>
        <w:rPr>
          <w:rFonts w:hint="eastAsia" w:ascii="宋体" w:hAnsi="宋体" w:cs="宋体"/>
          <w:color w:val="auto"/>
          <w:szCs w:val="21"/>
          <w:lang w:eastAsia="zh-CN"/>
        </w:rPr>
        <w:t>，</w:t>
      </w:r>
      <w:r>
        <w:rPr>
          <w:rFonts w:hint="eastAsia" w:ascii="宋体" w:hAnsi="宋体" w:cs="宋体"/>
          <w:color w:val="auto"/>
          <w:szCs w:val="21"/>
        </w:rPr>
        <w:t>不少于5个工作日）到广东中恒管理咨询有限公司（详细地址：中山市东区齐乐路8号良安大厦14层03单元）现场报名登记和购买招标文件，招标文件每套售价500元（人民币），售后不退。</w:t>
      </w:r>
    </w:p>
    <w:p w14:paraId="508A7D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6.1购买投标文件方式：现场购买或网上购买。</w:t>
      </w:r>
    </w:p>
    <w:p w14:paraId="252835B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6.1.1现场购买：投标人在上述规定时间内进行购买；</w:t>
      </w:r>
    </w:p>
    <w:p w14:paraId="004029E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6.1.2网上购买：投标人在上述规定时间自行下载《购买标书登记表》，填写信息后发送到我司指定电子邮箱：gdzhmc@qq.com</w:t>
      </w:r>
      <w:r>
        <w:rPr>
          <w:rFonts w:hint="eastAsia" w:ascii="宋体" w:hAnsi="宋体" w:cs="宋体"/>
          <w:color w:val="auto"/>
          <w:szCs w:val="21"/>
          <w:lang w:eastAsia="zh-CN"/>
        </w:rPr>
        <w:t>，</w:t>
      </w:r>
      <w:r>
        <w:rPr>
          <w:rFonts w:hint="eastAsia" w:ascii="宋体" w:hAnsi="宋体" w:cs="宋体"/>
          <w:color w:val="auto"/>
          <w:szCs w:val="21"/>
        </w:rPr>
        <w:t>咨询电话：0760-88899135。</w:t>
      </w:r>
    </w:p>
    <w:p w14:paraId="765BF594">
      <w:pPr>
        <w:widowControl w:val="0"/>
        <w:adjustRightInd w:val="0"/>
        <w:snapToGrid w:val="0"/>
        <w:spacing w:line="360" w:lineRule="auto"/>
        <w:ind w:firstLine="420" w:firstLineChars="200"/>
        <w:jc w:val="both"/>
        <w:rPr>
          <w:rFonts w:ascii="宋体" w:hAnsi="宋体" w:cs="宋体"/>
          <w:color w:val="auto"/>
          <w:szCs w:val="21"/>
        </w:rPr>
      </w:pPr>
      <w:r>
        <w:rPr>
          <w:rFonts w:hint="eastAsia" w:ascii="宋体" w:hAnsi="宋体" w:cs="宋体"/>
          <w:color w:val="auto"/>
          <w:szCs w:val="21"/>
        </w:rPr>
        <w:t>6.2投标人可通过转账方式支付本项目招标文件费用，银行账号信息如下：</w:t>
      </w:r>
    </w:p>
    <w:p w14:paraId="3D5552C0">
      <w:pPr>
        <w:snapToGrid w:val="0"/>
        <w:spacing w:line="360" w:lineRule="auto"/>
        <w:ind w:left="420"/>
        <w:rPr>
          <w:rFonts w:ascii="宋体" w:hAnsi="宋体" w:cs="宋体"/>
          <w:color w:val="auto"/>
          <w:szCs w:val="21"/>
        </w:rPr>
      </w:pPr>
      <w:r>
        <w:rPr>
          <w:rFonts w:hint="eastAsia" w:ascii="宋体" w:hAnsi="宋体" w:cs="宋体"/>
          <w:color w:val="auto"/>
          <w:szCs w:val="21"/>
        </w:rPr>
        <w:t>6.2.1账户名称：广东中恒管理咨询有限公司</w:t>
      </w:r>
    </w:p>
    <w:p w14:paraId="6749C1B7">
      <w:pPr>
        <w:snapToGrid w:val="0"/>
        <w:spacing w:line="360" w:lineRule="auto"/>
        <w:ind w:left="420"/>
        <w:rPr>
          <w:rFonts w:ascii="宋体" w:hAnsi="宋体" w:cs="宋体"/>
          <w:color w:val="auto"/>
          <w:szCs w:val="21"/>
        </w:rPr>
      </w:pPr>
      <w:r>
        <w:rPr>
          <w:rFonts w:hint="eastAsia" w:ascii="宋体" w:hAnsi="宋体" w:cs="宋体"/>
          <w:color w:val="auto"/>
          <w:szCs w:val="21"/>
        </w:rPr>
        <w:t>6.2.2开户银行：中国农业银行股份有限公司中山城区支行</w:t>
      </w:r>
    </w:p>
    <w:p w14:paraId="6DC1E033">
      <w:pPr>
        <w:snapToGrid w:val="0"/>
        <w:spacing w:line="360" w:lineRule="auto"/>
        <w:ind w:left="420"/>
        <w:rPr>
          <w:rFonts w:ascii="宋体" w:hAnsi="宋体" w:cs="宋体"/>
          <w:color w:val="auto"/>
          <w:szCs w:val="21"/>
        </w:rPr>
      </w:pPr>
      <w:r>
        <w:rPr>
          <w:rFonts w:hint="eastAsia" w:ascii="宋体" w:hAnsi="宋体" w:cs="宋体"/>
          <w:color w:val="auto"/>
          <w:szCs w:val="21"/>
        </w:rPr>
        <w:t xml:space="preserve">6.2.3银行账号：44327101040022305 </w:t>
      </w:r>
    </w:p>
    <w:p w14:paraId="0DF5A54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七、投标人</w:t>
      </w:r>
      <w:r>
        <w:rPr>
          <w:rFonts w:hint="eastAsia" w:ascii="宋体" w:hAnsi="宋体" w:cs="宋体"/>
          <w:color w:val="auto"/>
          <w:szCs w:val="21"/>
          <w:lang w:eastAsia="zh-TW"/>
        </w:rPr>
        <w:t>报名成功后</w:t>
      </w:r>
      <w:r>
        <w:rPr>
          <w:rFonts w:hint="eastAsia" w:ascii="宋体" w:hAnsi="宋体" w:cs="宋体"/>
          <w:color w:val="auto"/>
          <w:szCs w:val="21"/>
        </w:rPr>
        <w:t>，应在投标截止时间前以转账方式缴纳投标保证金</w:t>
      </w:r>
      <w:r>
        <w:rPr>
          <w:rFonts w:hint="eastAsia" w:ascii="宋体" w:hAnsi="宋体" w:cs="宋体"/>
          <w:color w:val="auto"/>
          <w:szCs w:val="21"/>
          <w:lang w:eastAsia="zh-CN"/>
        </w:rPr>
        <w:t>：</w:t>
      </w:r>
      <w:r>
        <w:rPr>
          <w:rFonts w:hint="eastAsia" w:ascii="宋体" w:hAnsi="宋体" w:cs="宋体"/>
          <w:color w:val="auto"/>
          <w:szCs w:val="21"/>
          <w:lang w:val="en-US" w:eastAsia="zh-CN"/>
        </w:rPr>
        <w:t>包组一:</w:t>
      </w:r>
      <w:r>
        <w:rPr>
          <w:rFonts w:hint="eastAsia" w:ascii="宋体" w:hAnsi="宋体" w:cs="宋体"/>
          <w:b/>
          <w:bCs/>
          <w:color w:val="auto"/>
          <w:szCs w:val="21"/>
        </w:rPr>
        <w:t>￥</w:t>
      </w:r>
      <w:r>
        <w:rPr>
          <w:rFonts w:hint="eastAsia" w:ascii="宋体" w:hAnsi="宋体" w:cs="宋体"/>
          <w:b/>
          <w:bCs/>
          <w:color w:val="auto"/>
          <w:szCs w:val="21"/>
          <w:lang w:val="en-US" w:eastAsia="zh-CN"/>
        </w:rPr>
        <w:t>1</w:t>
      </w:r>
      <w:r>
        <w:rPr>
          <w:rFonts w:hint="eastAsia" w:ascii="宋体" w:hAnsi="宋体" w:cs="宋体"/>
          <w:b/>
          <w:bCs/>
          <w:color w:val="auto"/>
          <w:szCs w:val="21"/>
        </w:rPr>
        <w:t>,</w:t>
      </w:r>
      <w:r>
        <w:rPr>
          <w:rFonts w:hint="eastAsia" w:ascii="宋体" w:hAnsi="宋体" w:cs="宋体"/>
          <w:b/>
          <w:bCs/>
          <w:color w:val="auto"/>
          <w:szCs w:val="21"/>
          <w:lang w:val="en-US" w:eastAsia="zh-CN"/>
        </w:rPr>
        <w:t>0</w:t>
      </w:r>
      <w:r>
        <w:rPr>
          <w:rFonts w:hint="eastAsia" w:ascii="宋体" w:hAnsi="宋体" w:cs="宋体"/>
          <w:b/>
          <w:bCs/>
          <w:color w:val="auto"/>
          <w:szCs w:val="21"/>
        </w:rPr>
        <w:t>00.00</w:t>
      </w:r>
      <w:r>
        <w:rPr>
          <w:rFonts w:hint="eastAsia" w:ascii="宋体" w:hAnsi="宋体" w:cs="宋体"/>
          <w:b/>
          <w:bCs/>
          <w:color w:val="auto"/>
          <w:szCs w:val="21"/>
          <w:lang w:val="en-US" w:eastAsia="zh-CN"/>
        </w:rPr>
        <w:t>；包组二：</w:t>
      </w:r>
      <w:r>
        <w:rPr>
          <w:rFonts w:hint="eastAsia" w:ascii="宋体" w:hAnsi="宋体" w:cs="宋体"/>
          <w:b/>
          <w:bCs/>
          <w:color w:val="auto"/>
          <w:szCs w:val="21"/>
        </w:rPr>
        <w:t>￥</w:t>
      </w:r>
      <w:r>
        <w:rPr>
          <w:rFonts w:hint="eastAsia" w:ascii="宋体" w:hAnsi="宋体" w:cs="宋体"/>
          <w:b/>
          <w:bCs/>
          <w:color w:val="auto"/>
          <w:szCs w:val="21"/>
          <w:lang w:val="en-US" w:eastAsia="zh-CN"/>
        </w:rPr>
        <w:t>1</w:t>
      </w:r>
      <w:r>
        <w:rPr>
          <w:rFonts w:hint="eastAsia" w:ascii="宋体" w:hAnsi="宋体" w:cs="宋体"/>
          <w:b/>
          <w:bCs/>
          <w:color w:val="auto"/>
          <w:szCs w:val="21"/>
        </w:rPr>
        <w:t>,</w:t>
      </w:r>
      <w:r>
        <w:rPr>
          <w:rFonts w:hint="eastAsia" w:ascii="宋体" w:hAnsi="宋体" w:cs="宋体"/>
          <w:b/>
          <w:bCs/>
          <w:color w:val="auto"/>
          <w:szCs w:val="21"/>
          <w:lang w:val="en-US" w:eastAsia="zh-CN"/>
        </w:rPr>
        <w:t>5</w:t>
      </w:r>
      <w:r>
        <w:rPr>
          <w:rFonts w:hint="eastAsia" w:ascii="宋体" w:hAnsi="宋体" w:cs="宋体"/>
          <w:b/>
          <w:bCs/>
          <w:color w:val="auto"/>
          <w:szCs w:val="21"/>
        </w:rPr>
        <w:t>00.00</w:t>
      </w:r>
      <w:r>
        <w:rPr>
          <w:rFonts w:hint="eastAsia" w:ascii="宋体" w:hAnsi="宋体" w:cs="宋体"/>
          <w:b/>
          <w:bCs/>
          <w:color w:val="auto"/>
          <w:szCs w:val="21"/>
          <w:lang w:val="en-US" w:eastAsia="zh-CN"/>
        </w:rPr>
        <w:t>；包组三：</w:t>
      </w:r>
      <w:r>
        <w:rPr>
          <w:rFonts w:hint="eastAsia" w:ascii="宋体" w:hAnsi="宋体" w:cs="宋体"/>
          <w:b/>
          <w:bCs/>
          <w:color w:val="auto"/>
          <w:szCs w:val="21"/>
        </w:rPr>
        <w:t>￥</w:t>
      </w:r>
      <w:r>
        <w:rPr>
          <w:rFonts w:hint="eastAsia" w:ascii="宋体" w:hAnsi="宋体" w:cs="宋体"/>
          <w:b/>
          <w:bCs/>
          <w:color w:val="auto"/>
          <w:szCs w:val="21"/>
          <w:lang w:val="en-US" w:eastAsia="zh-CN"/>
        </w:rPr>
        <w:t>2</w:t>
      </w:r>
      <w:r>
        <w:rPr>
          <w:rFonts w:hint="eastAsia" w:ascii="宋体" w:hAnsi="宋体" w:cs="宋体"/>
          <w:b/>
          <w:bCs/>
          <w:color w:val="auto"/>
          <w:szCs w:val="21"/>
        </w:rPr>
        <w:t>,</w:t>
      </w:r>
      <w:r>
        <w:rPr>
          <w:rFonts w:hint="eastAsia" w:ascii="宋体" w:hAnsi="宋体" w:cs="宋体"/>
          <w:b/>
          <w:bCs/>
          <w:color w:val="auto"/>
          <w:szCs w:val="21"/>
          <w:lang w:val="en-US" w:eastAsia="zh-CN"/>
        </w:rPr>
        <w:t>5</w:t>
      </w:r>
      <w:r>
        <w:rPr>
          <w:rFonts w:hint="eastAsia" w:ascii="宋体" w:hAnsi="宋体" w:cs="宋体"/>
          <w:b/>
          <w:bCs/>
          <w:color w:val="auto"/>
          <w:szCs w:val="21"/>
        </w:rPr>
        <w:t>00.00</w:t>
      </w:r>
      <w:r>
        <w:rPr>
          <w:rFonts w:hint="eastAsia" w:ascii="宋体" w:hAnsi="宋体" w:cs="宋体"/>
          <w:color w:val="auto"/>
          <w:szCs w:val="21"/>
        </w:rPr>
        <w:t>，并成功到达</w:t>
      </w:r>
      <w:r>
        <w:rPr>
          <w:rFonts w:hint="eastAsia" w:ascii="宋体" w:hAnsi="宋体" w:cs="宋体"/>
          <w:color w:val="auto"/>
          <w:szCs w:val="21"/>
          <w:lang w:val="en-US" w:eastAsia="zh-CN"/>
        </w:rPr>
        <w:t>投标保证金</w:t>
      </w:r>
      <w:r>
        <w:rPr>
          <w:rFonts w:hint="eastAsia" w:ascii="宋体" w:hAnsi="宋体" w:cs="宋体"/>
          <w:color w:val="auto"/>
          <w:szCs w:val="21"/>
        </w:rPr>
        <w:t>账户。投标保证金账户信息</w:t>
      </w:r>
      <w:r>
        <w:rPr>
          <w:rFonts w:hint="eastAsia" w:ascii="宋体" w:hAnsi="宋体" w:cs="宋体"/>
          <w:color w:val="auto"/>
          <w:szCs w:val="21"/>
          <w:lang w:val="en-US" w:eastAsia="zh-CN"/>
        </w:rPr>
        <w:t>如</w:t>
      </w:r>
      <w:r>
        <w:rPr>
          <w:rFonts w:hint="eastAsia" w:ascii="宋体" w:hAnsi="宋体" w:cs="宋体"/>
          <w:color w:val="auto"/>
          <w:szCs w:val="21"/>
        </w:rPr>
        <w:t>下：</w:t>
      </w:r>
    </w:p>
    <w:p w14:paraId="53156C20">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7.1账户名称：广东中恒管理咨询有限公司</w:t>
      </w:r>
    </w:p>
    <w:p w14:paraId="536BDBF9">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7.2开户银行：中国工商银行股份有限公司中山银海支行</w:t>
      </w:r>
    </w:p>
    <w:p w14:paraId="1DDCC10B">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7.3开户账户：2011003119200014653</w:t>
      </w:r>
    </w:p>
    <w:p w14:paraId="50AD32EF">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八、递交投标文件时间：202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0至</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0（北京时间）</w:t>
      </w:r>
    </w:p>
    <w:p w14:paraId="60A825C6">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九、投标截止时间：202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0（北京时间）</w:t>
      </w:r>
    </w:p>
    <w:p w14:paraId="35CBC6A9">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十、投标文件递交地点：</w:t>
      </w:r>
      <w:r>
        <w:rPr>
          <w:rFonts w:hint="eastAsia"/>
          <w:color w:val="auto"/>
          <w:szCs w:val="21"/>
          <w:shd w:val="clear" w:color="auto" w:fill="FFFFFF"/>
        </w:rPr>
        <w:t>中山市东区</w:t>
      </w:r>
      <w:r>
        <w:rPr>
          <w:rFonts w:hint="eastAsia" w:ascii="宋体" w:hAnsi="宋体" w:cs="宋体"/>
          <w:color w:val="auto"/>
          <w:szCs w:val="21"/>
          <w:shd w:val="clear" w:color="auto" w:fill="FFFFFF"/>
        </w:rPr>
        <w:t>齐乐路8号良安大厦14层03单元广东中恒</w:t>
      </w:r>
      <w:r>
        <w:rPr>
          <w:rFonts w:hint="eastAsia"/>
          <w:color w:val="auto"/>
          <w:szCs w:val="21"/>
          <w:shd w:val="clear" w:color="auto" w:fill="FFFFFF"/>
        </w:rPr>
        <w:t>管理咨询有限公司</w:t>
      </w:r>
      <w:r>
        <w:rPr>
          <w:rFonts w:hint="eastAsia" w:ascii="宋体" w:hAnsi="宋体" w:cs="宋体"/>
          <w:color w:val="auto"/>
          <w:szCs w:val="21"/>
        </w:rPr>
        <w:t>。</w:t>
      </w:r>
    </w:p>
    <w:p w14:paraId="13523A27">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十一、开标评标时间：202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0（北京时间）</w:t>
      </w:r>
    </w:p>
    <w:p w14:paraId="72826B60">
      <w:pPr>
        <w:tabs>
          <w:tab w:val="left" w:pos="48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十二、开标评标地点：</w:t>
      </w:r>
      <w:r>
        <w:rPr>
          <w:rFonts w:hint="eastAsia"/>
          <w:color w:val="auto"/>
          <w:szCs w:val="21"/>
          <w:shd w:val="clear" w:color="auto" w:fill="FFFFFF"/>
        </w:rPr>
        <w:t>中山市东区齐</w:t>
      </w:r>
      <w:r>
        <w:rPr>
          <w:rFonts w:hint="eastAsia" w:ascii="宋体" w:hAnsi="宋体" w:cs="宋体"/>
          <w:color w:val="auto"/>
          <w:szCs w:val="21"/>
          <w:shd w:val="clear" w:color="auto" w:fill="FFFFFF"/>
        </w:rPr>
        <w:t>乐路8号良安大厦14层03单元广东中</w:t>
      </w:r>
      <w:r>
        <w:rPr>
          <w:rFonts w:hint="eastAsia"/>
          <w:color w:val="auto"/>
          <w:szCs w:val="21"/>
          <w:shd w:val="clear" w:color="auto" w:fill="FFFFFF"/>
        </w:rPr>
        <w:t>恒管理咨询有限公司</w:t>
      </w:r>
      <w:r>
        <w:rPr>
          <w:rFonts w:hint="eastAsia" w:ascii="宋体" w:hAnsi="宋体" w:cs="宋体"/>
          <w:color w:val="auto"/>
          <w:szCs w:val="21"/>
        </w:rPr>
        <w:t>。</w:t>
      </w:r>
    </w:p>
    <w:p w14:paraId="797024E3">
      <w:pPr>
        <w:tabs>
          <w:tab w:val="left" w:pos="480"/>
        </w:tabs>
        <w:adjustRightInd w:val="0"/>
        <w:snapToGrid w:val="0"/>
        <w:spacing w:line="372" w:lineRule="auto"/>
        <w:ind w:firstLine="420" w:firstLineChars="200"/>
        <w:rPr>
          <w:rFonts w:ascii="宋体" w:hAnsi="宋体" w:cs="宋体"/>
          <w:color w:val="auto"/>
          <w:szCs w:val="21"/>
        </w:rPr>
      </w:pPr>
      <w:r>
        <w:rPr>
          <w:rFonts w:hint="eastAsia" w:ascii="宋体" w:hAnsi="宋体" w:cs="宋体"/>
          <w:color w:val="auto"/>
          <w:szCs w:val="21"/>
        </w:rPr>
        <w:t>十三、招标人、招标代理机构名</w:t>
      </w:r>
      <w:r>
        <w:rPr>
          <w:rFonts w:hint="eastAsia" w:ascii="宋体" w:hAnsi="宋体" w:cs="宋体"/>
          <w:color w:val="auto"/>
          <w:szCs w:val="21"/>
          <w:lang w:eastAsia="zh-CN"/>
        </w:rPr>
        <w:t>称和</w:t>
      </w:r>
      <w:r>
        <w:rPr>
          <w:rFonts w:hint="eastAsia" w:ascii="宋体" w:hAnsi="宋体" w:cs="宋体"/>
          <w:color w:val="auto"/>
          <w:szCs w:val="21"/>
        </w:rPr>
        <w:t>联系方式</w:t>
      </w:r>
    </w:p>
    <w:p w14:paraId="689296F4">
      <w:pPr>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（一）招标人联系方式</w:t>
      </w:r>
    </w:p>
    <w:p w14:paraId="778C1FEB">
      <w:pPr>
        <w:snapToGrid w:val="0"/>
        <w:spacing w:line="372" w:lineRule="auto"/>
        <w:ind w:firstLine="1050" w:firstLineChars="500"/>
        <w:rPr>
          <w:rFonts w:hint="eastAsia" w:ascii="宋体" w:hAnsi="宋体" w:eastAsia="宋体" w:cs="宋体"/>
          <w:color w:val="auto"/>
          <w:szCs w:val="21"/>
          <w:lang w:val="zh-CN" w:eastAsia="zh-CN"/>
        </w:rPr>
      </w:pPr>
      <w:r>
        <w:rPr>
          <w:rFonts w:hint="eastAsia" w:ascii="宋体" w:hAnsi="宋体" w:cs="宋体"/>
          <w:color w:val="auto"/>
          <w:szCs w:val="21"/>
        </w:rPr>
        <w:t>招标人：</w:t>
      </w:r>
      <w:r>
        <w:rPr>
          <w:rFonts w:hint="eastAsia" w:ascii="宋体" w:hAnsi="宋体" w:cs="宋体"/>
          <w:color w:val="auto"/>
          <w:szCs w:val="21"/>
          <w:lang w:eastAsia="zh-CN"/>
        </w:rPr>
        <w:t>中山市古镇人民医院</w:t>
      </w:r>
      <w:bookmarkStart w:id="0" w:name="_GoBack"/>
      <w:bookmarkEnd w:id="0"/>
    </w:p>
    <w:p w14:paraId="68EEF1A8">
      <w:pPr>
        <w:snapToGrid w:val="0"/>
        <w:spacing w:line="372" w:lineRule="auto"/>
        <w:ind w:firstLine="1050" w:firstLineChars="500"/>
        <w:rPr>
          <w:rFonts w:hint="default"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val="en-US" w:eastAsia="zh-CN"/>
        </w:rPr>
        <w:t xml:space="preserve"> 张先生 </w:t>
      </w:r>
    </w:p>
    <w:p w14:paraId="239AEFD8">
      <w:pPr>
        <w:snapToGrid w:val="0"/>
        <w:spacing w:line="372" w:lineRule="auto"/>
        <w:ind w:firstLine="1050" w:firstLineChars="500"/>
        <w:rPr>
          <w:rFonts w:hint="eastAsia" w:ascii="宋体" w:hAnsi="宋体" w:eastAsia="宋体" w:cs="宋体"/>
          <w:color w:val="auto"/>
          <w:szCs w:val="21"/>
          <w:lang w:val="en-US" w:eastAsia="zh-CN"/>
        </w:rPr>
      </w:pPr>
      <w:r>
        <w:rPr>
          <w:rFonts w:hint="eastAsia" w:ascii="宋体" w:hAnsi="宋体" w:cs="宋体"/>
          <w:color w:val="auto"/>
          <w:szCs w:val="21"/>
        </w:rPr>
        <w:t>电  话：</w:t>
      </w:r>
      <w:r>
        <w:rPr>
          <w:rFonts w:hint="eastAsia" w:ascii="宋体" w:hAnsi="宋体" w:cs="宋体"/>
          <w:color w:val="auto"/>
          <w:szCs w:val="21"/>
          <w:lang w:val="en-US" w:eastAsia="zh-CN"/>
        </w:rPr>
        <w:t xml:space="preserve"> 0760-</w:t>
      </w:r>
      <w:r>
        <w:rPr>
          <w:rFonts w:hint="eastAsia" w:ascii="宋体" w:hAnsi="宋体" w:eastAsia="宋体" w:cs="宋体"/>
          <w:i w:val="0"/>
          <w:iCs w:val="0"/>
          <w:caps w:val="0"/>
          <w:color w:val="auto"/>
          <w:spacing w:val="0"/>
          <w:sz w:val="21"/>
          <w:szCs w:val="21"/>
          <w:shd w:val="clear" w:color="080000" w:fill="auto"/>
        </w:rPr>
        <w:t>22323790</w:t>
      </w:r>
    </w:p>
    <w:p w14:paraId="17FDEC51">
      <w:pPr>
        <w:snapToGrid w:val="0"/>
        <w:spacing w:line="372" w:lineRule="auto"/>
        <w:ind w:firstLine="420" w:firstLineChars="200"/>
        <w:rPr>
          <w:rFonts w:ascii="宋体" w:hAnsi="宋体" w:cs="宋体"/>
          <w:color w:val="auto"/>
          <w:szCs w:val="21"/>
        </w:rPr>
      </w:pPr>
      <w:r>
        <w:rPr>
          <w:rFonts w:hint="eastAsia" w:ascii="宋体" w:hAnsi="宋体" w:cs="宋体"/>
          <w:color w:val="auto"/>
          <w:szCs w:val="21"/>
        </w:rPr>
        <w:t>（二）招标代理机构联系方式</w:t>
      </w:r>
    </w:p>
    <w:p w14:paraId="4FD3C5E1">
      <w:pPr>
        <w:snapToGrid w:val="0"/>
        <w:spacing w:line="372" w:lineRule="auto"/>
        <w:ind w:firstLine="1050" w:firstLineChars="500"/>
        <w:rPr>
          <w:rFonts w:ascii="宋体" w:hAnsi="宋体" w:cs="宋体"/>
          <w:color w:val="auto"/>
          <w:szCs w:val="21"/>
        </w:rPr>
      </w:pPr>
      <w:r>
        <w:rPr>
          <w:rFonts w:hint="eastAsia" w:ascii="宋体" w:hAnsi="宋体" w:cs="宋体"/>
          <w:color w:val="auto"/>
          <w:szCs w:val="21"/>
        </w:rPr>
        <w:t>招标代理机构：广东中恒管理咨询有限公司</w:t>
      </w:r>
    </w:p>
    <w:p w14:paraId="7C72DA30">
      <w:pPr>
        <w:snapToGrid w:val="0"/>
        <w:spacing w:line="372" w:lineRule="auto"/>
        <w:ind w:firstLine="1050" w:firstLineChars="500"/>
        <w:rPr>
          <w:rFonts w:ascii="宋体" w:hAnsi="宋体" w:cs="宋体"/>
          <w:color w:val="auto"/>
          <w:szCs w:val="21"/>
        </w:rPr>
      </w:pPr>
      <w:r>
        <w:rPr>
          <w:rFonts w:hint="eastAsia" w:ascii="宋体" w:hAnsi="宋体" w:cs="宋体"/>
          <w:color w:val="auto"/>
          <w:szCs w:val="21"/>
        </w:rPr>
        <w:t>地址：中山市东区齐乐路8号良安大厦14层03单元</w:t>
      </w:r>
    </w:p>
    <w:p w14:paraId="0FF45BA0">
      <w:pPr>
        <w:snapToGrid w:val="0"/>
        <w:spacing w:line="372" w:lineRule="auto"/>
        <w:ind w:firstLine="1050" w:firstLineChars="5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val="en-US" w:eastAsia="zh-CN"/>
        </w:rPr>
        <w:t>吴小姐</w:t>
      </w:r>
      <w:r>
        <w:rPr>
          <w:rFonts w:hint="eastAsia" w:ascii="宋体" w:hAnsi="宋体" w:cs="宋体"/>
          <w:color w:val="auto"/>
          <w:szCs w:val="21"/>
        </w:rPr>
        <w:t>、</w:t>
      </w:r>
      <w:r>
        <w:rPr>
          <w:rFonts w:hint="eastAsia" w:ascii="宋体" w:hAnsi="宋体" w:cs="宋体"/>
          <w:color w:val="auto"/>
          <w:szCs w:val="21"/>
          <w:lang w:val="en-US" w:eastAsia="zh-CN"/>
        </w:rPr>
        <w:t>黄小姐</w:t>
      </w:r>
    </w:p>
    <w:p w14:paraId="7D6FDBC7">
      <w:pPr>
        <w:snapToGrid w:val="0"/>
        <w:spacing w:line="372" w:lineRule="auto"/>
        <w:ind w:firstLine="1050" w:firstLineChars="500"/>
        <w:rPr>
          <w:rFonts w:hint="default" w:ascii="宋体" w:hAnsi="宋体" w:eastAsia="宋体" w:cs="宋体"/>
          <w:color w:val="auto"/>
          <w:szCs w:val="21"/>
          <w:lang w:val="en-US" w:eastAsia="zh-CN"/>
        </w:rPr>
      </w:pPr>
      <w:r>
        <w:rPr>
          <w:rFonts w:hint="eastAsia" w:ascii="宋体" w:hAnsi="宋体" w:cs="宋体"/>
          <w:color w:val="auto"/>
          <w:szCs w:val="21"/>
        </w:rPr>
        <w:t>电 话：0760-8889</w:t>
      </w:r>
      <w:r>
        <w:rPr>
          <w:rFonts w:hint="eastAsia" w:ascii="宋体" w:hAnsi="宋体" w:cs="宋体"/>
          <w:color w:val="auto"/>
          <w:szCs w:val="21"/>
          <w:lang w:val="en-US" w:eastAsia="zh-CN"/>
        </w:rPr>
        <w:t>7363</w:t>
      </w:r>
      <w:r>
        <w:rPr>
          <w:rFonts w:hint="eastAsia" w:ascii="宋体" w:hAnsi="宋体" w:cs="宋体"/>
          <w:color w:val="auto"/>
          <w:szCs w:val="21"/>
        </w:rPr>
        <w:t>、88898</w:t>
      </w:r>
      <w:r>
        <w:rPr>
          <w:rFonts w:hint="eastAsia" w:ascii="宋体" w:hAnsi="宋体" w:cs="宋体"/>
          <w:color w:val="auto"/>
          <w:szCs w:val="21"/>
          <w:lang w:val="en-US" w:eastAsia="zh-CN"/>
        </w:rPr>
        <w:t>220</w:t>
      </w:r>
    </w:p>
    <w:p w14:paraId="68CB9432">
      <w:pPr>
        <w:snapToGrid w:val="0"/>
        <w:spacing w:line="372" w:lineRule="auto"/>
        <w:ind w:firstLine="1050" w:firstLineChars="500"/>
        <w:rPr>
          <w:rFonts w:ascii="宋体" w:hAnsi="宋体" w:cs="宋体"/>
          <w:color w:val="auto"/>
          <w:szCs w:val="21"/>
        </w:rPr>
      </w:pPr>
      <w:r>
        <w:rPr>
          <w:rFonts w:hint="eastAsia" w:ascii="宋体" w:hAnsi="宋体" w:cs="宋体"/>
          <w:color w:val="auto"/>
          <w:szCs w:val="21"/>
        </w:rPr>
        <w:t>传 真：0760-88898160</w:t>
      </w:r>
    </w:p>
    <w:p w14:paraId="68018D35">
      <w:pPr>
        <w:snapToGrid w:val="0"/>
        <w:spacing w:line="360" w:lineRule="auto"/>
        <w:ind w:firstLine="1050" w:firstLineChars="500"/>
        <w:rPr>
          <w:rFonts w:ascii="宋体" w:hAnsi="宋体" w:cs="宋体"/>
          <w:color w:val="auto"/>
          <w:szCs w:val="21"/>
        </w:rPr>
      </w:pPr>
      <w:r>
        <w:rPr>
          <w:rFonts w:hint="eastAsia" w:ascii="宋体" w:hAnsi="宋体" w:cs="宋体"/>
          <w:color w:val="auto"/>
          <w:szCs w:val="21"/>
        </w:rPr>
        <w:t xml:space="preserve">邮 箱：gdzhmc@qq.com </w:t>
      </w:r>
    </w:p>
    <w:p w14:paraId="34AD39CF">
      <w:pPr>
        <w:snapToGrid w:val="0"/>
        <w:spacing w:line="360" w:lineRule="auto"/>
        <w:jc w:val="both"/>
        <w:rPr>
          <w:rFonts w:ascii="宋体" w:hAnsi="宋体" w:cs="宋体"/>
          <w:color w:val="auto"/>
          <w:szCs w:val="21"/>
          <w:u w:val="single"/>
        </w:rPr>
      </w:pPr>
    </w:p>
    <w:p w14:paraId="5EB74D67">
      <w:pPr>
        <w:wordWrap w:val="0"/>
        <w:snapToGrid w:val="0"/>
        <w:spacing w:line="360" w:lineRule="auto"/>
        <w:jc w:val="right"/>
        <w:rPr>
          <w:rFonts w:ascii="宋体" w:hAnsi="宋体" w:cs="宋体"/>
          <w:color w:val="auto"/>
          <w:szCs w:val="21"/>
        </w:rPr>
      </w:pPr>
    </w:p>
    <w:p w14:paraId="4E7B21D8">
      <w:pPr>
        <w:wordWrap w:val="0"/>
        <w:snapToGrid w:val="0"/>
        <w:spacing w:line="360" w:lineRule="auto"/>
        <w:jc w:val="right"/>
        <w:rPr>
          <w:rFonts w:ascii="宋体" w:hAnsi="宋体" w:cs="宋体"/>
          <w:color w:val="auto"/>
          <w:szCs w:val="21"/>
        </w:rPr>
      </w:pPr>
      <w:r>
        <w:rPr>
          <w:rFonts w:hint="eastAsia" w:ascii="宋体" w:hAnsi="宋体" w:cs="宋体"/>
          <w:color w:val="auto"/>
          <w:szCs w:val="21"/>
        </w:rPr>
        <w:t>发布人：广东中恒管理咨询有限公司</w:t>
      </w:r>
    </w:p>
    <w:p w14:paraId="524B7793">
      <w:pPr>
        <w:snapToGrid w:val="0"/>
        <w:spacing w:line="360" w:lineRule="auto"/>
        <w:jc w:val="right"/>
      </w:pPr>
      <w:r>
        <w:rPr>
          <w:rFonts w:hint="eastAsia" w:ascii="宋体" w:hAnsi="宋体" w:cs="宋体"/>
          <w:color w:val="auto"/>
          <w:kern w:val="28"/>
          <w:szCs w:val="21"/>
        </w:rPr>
        <w:t>日期：202</w:t>
      </w:r>
      <w:r>
        <w:rPr>
          <w:rFonts w:hint="eastAsia" w:ascii="宋体" w:hAnsi="宋体" w:cs="宋体"/>
          <w:color w:val="auto"/>
          <w:kern w:val="28"/>
          <w:szCs w:val="21"/>
          <w:lang w:val="en-US" w:eastAsia="zh-CN"/>
        </w:rPr>
        <w:t>5</w:t>
      </w:r>
      <w:r>
        <w:rPr>
          <w:rFonts w:hint="eastAsia" w:ascii="宋体" w:hAnsi="宋体" w:cs="宋体"/>
          <w:color w:val="auto"/>
          <w:kern w:val="28"/>
          <w:szCs w:val="21"/>
        </w:rPr>
        <w:t>年</w:t>
      </w:r>
      <w:r>
        <w:rPr>
          <w:rFonts w:hint="eastAsia" w:ascii="宋体" w:hAnsi="宋体" w:cs="宋体"/>
          <w:color w:val="auto"/>
          <w:kern w:val="28"/>
          <w:szCs w:val="21"/>
          <w:lang w:val="en-US" w:eastAsia="zh-CN"/>
        </w:rPr>
        <w:t>1</w:t>
      </w:r>
      <w:r>
        <w:rPr>
          <w:rFonts w:hint="eastAsia" w:ascii="宋体" w:hAnsi="宋体" w:cs="宋体"/>
          <w:color w:val="auto"/>
          <w:kern w:val="28"/>
          <w:szCs w:val="21"/>
        </w:rPr>
        <w:t>月</w:t>
      </w:r>
      <w:r>
        <w:rPr>
          <w:rFonts w:hint="eastAsia" w:ascii="宋体" w:hAnsi="宋体" w:cs="宋体"/>
          <w:color w:val="auto"/>
          <w:kern w:val="28"/>
          <w:szCs w:val="21"/>
          <w:lang w:val="en-US" w:eastAsia="zh-CN"/>
        </w:rPr>
        <w:t>15</w:t>
      </w:r>
      <w:r>
        <w:rPr>
          <w:rFonts w:hint="eastAsia" w:ascii="宋体" w:hAnsi="宋体" w:cs="宋体"/>
          <w:color w:val="auto"/>
          <w:kern w:val="28"/>
          <w:szCs w:val="21"/>
        </w:rPr>
        <w:t>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0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2025-01-15T03:46:27Z</dcterms:created>
  <dc:creator>PC</dc:creator>
  <cp:lastModifiedBy>zh</cp:lastModifiedBy>
  <dcterms:modified xsi:type="dcterms:W3CDTF">2025-01-15T03:48:12Z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eyJoZGlkIjoiYTk5ZGQ2ODhmNTU4NTZjYmM2Mjg0ZWI1MTA5NjkxZGIiLCJ1c2VySWQiOiIyMDIwMDAxODYifQ==</vt:lpwstr>
  </property>
  <property fmtid="{D5CDD505-2E9C-101B-9397-08002B2CF9AE}" pid="4" name="ICV">
    <vt:lpwstr>0774EFAC6ADA4FAABA0DD3E5F7975C8F_12</vt:lpwstr>
  </property>
</Properties>
</file>